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08" w:rsidRDefault="000663FB">
      <w:pPr>
        <w:tabs>
          <w:tab w:val="center" w:pos="4680"/>
          <w:tab w:val="right" w:pos="9360"/>
        </w:tabs>
      </w:pPr>
      <w:r>
        <w:fldChar w:fldCharType="begin"/>
      </w:r>
      <w:r w:rsidR="005A1008">
        <w:instrText xml:space="preserve"> SEQ CHAPTER \h \r 1</w:instrText>
      </w:r>
      <w:r>
        <w:fldChar w:fldCharType="end"/>
      </w:r>
      <w:r w:rsidR="005A1008">
        <w:tab/>
      </w:r>
      <w:r w:rsidR="005A1008">
        <w:rPr>
          <w:b/>
          <w:sz w:val="36"/>
        </w:rPr>
        <w:t>Wendell Stone</w:t>
      </w:r>
      <w:r w:rsidR="00D15EDB">
        <w:rPr>
          <w:b/>
          <w:sz w:val="36"/>
        </w:rPr>
        <w:t>, Ph.D.</w:t>
      </w:r>
      <w:r w:rsidR="005A1008">
        <w:tab/>
      </w:r>
    </w:p>
    <w:p w:rsidR="005A1008" w:rsidRDefault="005A1008"/>
    <w:p w:rsidR="005A1008" w:rsidRDefault="005A1008">
      <w:pPr>
        <w:ind w:hanging="720"/>
      </w:pPr>
      <w:r>
        <w:rPr>
          <w:b/>
          <w:sz w:val="29"/>
        </w:rPr>
        <w:t>Contact Information</w:t>
      </w:r>
    </w:p>
    <w:p w:rsidR="005A1008" w:rsidRDefault="005A1008"/>
    <w:p w:rsidR="000A7A79" w:rsidRDefault="005A1008">
      <w:pPr>
        <w:tabs>
          <w:tab w:val="right" w:pos="9360"/>
        </w:tabs>
      </w:pPr>
      <w:r>
        <w:t>University of West Georgia</w:t>
      </w:r>
      <w:r>
        <w:tab/>
      </w:r>
    </w:p>
    <w:p w:rsidR="005A1008" w:rsidRDefault="005A1008">
      <w:pPr>
        <w:tabs>
          <w:tab w:val="right" w:pos="9360"/>
        </w:tabs>
      </w:pPr>
      <w:r>
        <w:t>Carrollton, GA 30118</w:t>
      </w:r>
      <w:r>
        <w:tab/>
      </w:r>
    </w:p>
    <w:p w:rsidR="005A1008" w:rsidRDefault="005A1008">
      <w:pPr>
        <w:tabs>
          <w:tab w:val="right" w:pos="9360"/>
        </w:tabs>
      </w:pPr>
      <w:r>
        <w:t>(678) 839-</w:t>
      </w:r>
      <w:r w:rsidR="006E140B">
        <w:t>5315</w:t>
      </w:r>
      <w:r w:rsidR="000A7A79">
        <w:tab/>
      </w:r>
    </w:p>
    <w:p w:rsidR="005A1008" w:rsidRDefault="000A7A79">
      <w:pPr>
        <w:tabs>
          <w:tab w:val="right" w:pos="9360"/>
        </w:tabs>
        <w:ind w:left="2160" w:hanging="2160"/>
      </w:pPr>
      <w:r>
        <w:t>wstone@westga.edu</w:t>
      </w:r>
    </w:p>
    <w:p w:rsidR="005A1008" w:rsidRDefault="005A1008">
      <w:bookmarkStart w:id="0" w:name="QuickMark_1"/>
      <w:bookmarkEnd w:id="0"/>
    </w:p>
    <w:p w:rsidR="005A1008" w:rsidRDefault="005A1008">
      <w:pPr>
        <w:ind w:hanging="720"/>
      </w:pPr>
      <w:r>
        <w:rPr>
          <w:b/>
          <w:sz w:val="29"/>
        </w:rPr>
        <w:t>Education</w:t>
      </w:r>
    </w:p>
    <w:p w:rsidR="009A6A77" w:rsidRPr="009A6A77" w:rsidRDefault="009A6A77" w:rsidP="009A6A77"/>
    <w:p w:rsidR="00480021" w:rsidRDefault="00480021" w:rsidP="00480021">
      <w:r>
        <w:t xml:space="preserve">Courses </w:t>
      </w:r>
      <w:r>
        <w:tab/>
        <w:t>Information Design and Communication</w:t>
      </w:r>
    </w:p>
    <w:p w:rsidR="00480021" w:rsidRDefault="00480021" w:rsidP="00480021">
      <w:r>
        <w:tab/>
        <w:t xml:space="preserve">Southern Polytechnic State University, Marietta, GA </w:t>
      </w:r>
    </w:p>
    <w:p w:rsidR="005A1008" w:rsidRDefault="009A6A77">
      <w:r>
        <w:t>2008</w:t>
      </w:r>
      <w:r w:rsidRPr="009A6A77">
        <w:tab/>
        <w:t>M</w:t>
      </w:r>
      <w:r w:rsidR="005A1008">
        <w:t>LIS</w:t>
      </w:r>
    </w:p>
    <w:p w:rsidR="009A6A77" w:rsidRPr="009A6A77" w:rsidRDefault="005A1008" w:rsidP="009A6A77">
      <w:r>
        <w:tab/>
      </w:r>
      <w:proofErr w:type="gramStart"/>
      <w:r>
        <w:t>Valdosta State University, Valdosta, GA.</w:t>
      </w:r>
      <w:proofErr w:type="gramEnd"/>
      <w:r w:rsidR="009A6A77" w:rsidRPr="009A6A77">
        <w:t xml:space="preserve"> </w:t>
      </w:r>
    </w:p>
    <w:p w:rsidR="005A1008" w:rsidRDefault="009A6A77" w:rsidP="009A6A77">
      <w:r w:rsidRPr="009A6A77">
        <w:t>200</w:t>
      </w:r>
      <w:r>
        <w:t>1</w:t>
      </w:r>
      <w:r w:rsidRPr="009A6A77">
        <w:tab/>
      </w:r>
      <w:r>
        <w:t>Ph</w:t>
      </w:r>
      <w:r w:rsidR="005A1008">
        <w:t>.D.,</w:t>
      </w:r>
      <w:r w:rsidR="005A1008">
        <w:tab/>
        <w:t>Theatre</w:t>
      </w:r>
    </w:p>
    <w:p w:rsidR="005A1008" w:rsidRDefault="005A1008">
      <w:r>
        <w:tab/>
        <w:t>Emphasis: Theory, History, and Literature</w:t>
      </w:r>
    </w:p>
    <w:p w:rsidR="005A1008" w:rsidRDefault="005A1008">
      <w:r>
        <w:tab/>
      </w:r>
      <w:smartTag w:uri="urn:schemas-microsoft-com:office:smarttags" w:element="PlaceName">
        <w:r>
          <w:t>Louisiana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Baton Rouge</w:t>
          </w:r>
        </w:smartTag>
        <w:r>
          <w:t xml:space="preserve">, </w:t>
        </w:r>
        <w:smartTag w:uri="urn:schemas-microsoft-com:office:smarttags" w:element="State">
          <w:r>
            <w:t>LA</w:t>
          </w:r>
        </w:smartTag>
      </w:smartTag>
    </w:p>
    <w:p w:rsidR="005A1008" w:rsidRDefault="005A1008">
      <w:pPr>
        <w:ind w:left="1440" w:hanging="720"/>
      </w:pPr>
      <w:r>
        <w:t xml:space="preserve">Dissertation Title: “Theatre at </w:t>
      </w:r>
      <w:proofErr w:type="spellStart"/>
      <w:r>
        <w:t>Caffe</w:t>
      </w:r>
      <w:proofErr w:type="spellEnd"/>
      <w:r>
        <w:t xml:space="preserve"> </w:t>
      </w:r>
      <w:proofErr w:type="spellStart"/>
      <w:r>
        <w:t>Cino</w:t>
      </w:r>
      <w:proofErr w:type="spellEnd"/>
      <w:r>
        <w:t>: The Aesthetics and Politics of Revolt, 1958-1968,” directed by Dr. Bill Harbin.</w:t>
      </w:r>
    </w:p>
    <w:p w:rsidR="005A1008" w:rsidRDefault="00F453FC">
      <w:pPr>
        <w:pStyle w:val="Legal1"/>
        <w:widowControl/>
        <w:numPr>
          <w:ilvl w:val="0"/>
          <w:numId w:val="3"/>
        </w:numPr>
        <w:ind w:left="720" w:hanging="720"/>
      </w:pPr>
      <w:r>
        <w:tab/>
        <w:t>M.A., Communication</w:t>
      </w:r>
    </w:p>
    <w:p w:rsidR="005A1008" w:rsidRDefault="005A1008">
      <w:r>
        <w:tab/>
      </w:r>
      <w:smartTag w:uri="urn:schemas-microsoft-com:office:smarttags" w:element="PlaceName">
        <w:r>
          <w:t>Georgia</w:t>
        </w:r>
      </w:smartTag>
      <w:r>
        <w:t xml:space="preserve"> </w:t>
      </w:r>
      <w:smartTag w:uri="urn:schemas-microsoft-com:office:smarttags" w:element="PlaceNam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Atlanta</w:t>
          </w:r>
        </w:smartTag>
        <w:r>
          <w:t xml:space="preserve">, </w:t>
        </w:r>
        <w:smartTag w:uri="urn:schemas-microsoft-com:office:smarttags" w:element="State">
          <w:r>
            <w:t>GA</w:t>
          </w:r>
        </w:smartTag>
      </w:smartTag>
    </w:p>
    <w:p w:rsidR="005A1008" w:rsidRDefault="005A1008">
      <w:pPr>
        <w:ind w:left="1440" w:hanging="720"/>
      </w:pPr>
      <w:r>
        <w:t xml:space="preserve">Thesis Title: “Positioning Desire: Looking at </w:t>
      </w:r>
      <w:proofErr w:type="spellStart"/>
      <w:r>
        <w:t>Playscripts</w:t>
      </w:r>
      <w:proofErr w:type="spellEnd"/>
      <w:r>
        <w:t xml:space="preserve"> Through </w:t>
      </w:r>
      <w:proofErr w:type="spellStart"/>
      <w:r>
        <w:t>Mulvey</w:t>
      </w:r>
      <w:proofErr w:type="spellEnd"/>
      <w:r>
        <w:t xml:space="preserve"> and Foucault,” directed by Dr. Gayle Austin.</w:t>
      </w:r>
    </w:p>
    <w:p w:rsidR="005A1008" w:rsidRDefault="005A1008">
      <w:pPr>
        <w:pStyle w:val="Legal1"/>
        <w:widowControl/>
        <w:numPr>
          <w:ilvl w:val="0"/>
          <w:numId w:val="4"/>
        </w:numPr>
        <w:ind w:left="720" w:hanging="720"/>
      </w:pPr>
      <w:r>
        <w:tab/>
        <w:t>B.A., Major: English; Minor: Theatre</w:t>
      </w:r>
    </w:p>
    <w:p w:rsidR="005A1008" w:rsidRDefault="005A1008">
      <w:r>
        <w:tab/>
      </w:r>
      <w:smartTag w:uri="urn:schemas-microsoft-com:office:smarttags" w:element="PlaceName">
        <w:r>
          <w:t>Vanderbilt</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Nashville</w:t>
          </w:r>
        </w:smartTag>
        <w:r>
          <w:t xml:space="preserve">, </w:t>
        </w:r>
        <w:smartTag w:uri="urn:schemas-microsoft-com:office:smarttags" w:element="State">
          <w:r>
            <w:t>TN</w:t>
          </w:r>
        </w:smartTag>
      </w:smartTag>
    </w:p>
    <w:p w:rsidR="005A1008" w:rsidRDefault="005A1008"/>
    <w:p w:rsidR="005A1008" w:rsidRDefault="005A1008">
      <w:pPr>
        <w:ind w:hanging="720"/>
      </w:pPr>
      <w:r>
        <w:rPr>
          <w:b/>
          <w:sz w:val="29"/>
        </w:rPr>
        <w:t>Teaching Experience and Interests</w:t>
      </w:r>
    </w:p>
    <w:p w:rsidR="005A1008" w:rsidRDefault="005A1008"/>
    <w:p w:rsidR="005A1008" w:rsidRDefault="005A1008">
      <w:pPr>
        <w:ind w:left="1440" w:hanging="1440"/>
      </w:pPr>
      <w:r>
        <w:t>200</w:t>
      </w:r>
      <w:r w:rsidR="00BA71A9">
        <w:t>7</w:t>
      </w:r>
      <w:r>
        <w:t>-present</w:t>
      </w:r>
      <w:r>
        <w:tab/>
      </w:r>
      <w:r w:rsidR="0086638F">
        <w:t>Coordinator of Speech Communication</w:t>
      </w:r>
      <w:r>
        <w:t xml:space="preserve"> and </w:t>
      </w:r>
      <w:r w:rsidR="006F5344">
        <w:t>Lecturer</w:t>
      </w:r>
      <w:r>
        <w:t>, Department of Mass Communications and Theatre Arts, University of West Georgia</w:t>
      </w:r>
    </w:p>
    <w:p w:rsidR="005A1008" w:rsidRDefault="005A1008">
      <w:pPr>
        <w:ind w:left="720"/>
      </w:pPr>
      <w:r>
        <w:t xml:space="preserve">Coordinate instructional activities of Public Speaking </w:t>
      </w:r>
      <w:r w:rsidR="0030435D">
        <w:t xml:space="preserve">lecturers and </w:t>
      </w:r>
      <w:r>
        <w:t xml:space="preserve">instructors; develop activities and seek funding for two Speech Labs.  Teach course </w:t>
      </w:r>
      <w:r>
        <w:rPr>
          <w:i/>
        </w:rPr>
        <w:t>Public Speaking</w:t>
      </w:r>
      <w:r>
        <w:t xml:space="preserve"> which enhances students’ skills in speaki</w:t>
      </w:r>
      <w:r w:rsidR="0030435D">
        <w:t>ng in a variety of settings; develop new courses (including Intercultural Communication and new version of Technology and Oral Communication).</w:t>
      </w:r>
    </w:p>
    <w:p w:rsidR="005A1008" w:rsidRDefault="005A1008"/>
    <w:p w:rsidR="005A1008" w:rsidRDefault="005A1008">
      <w:pPr>
        <w:ind w:left="1440" w:hanging="1440"/>
      </w:pPr>
      <w:r>
        <w:t>2002-2007</w:t>
      </w:r>
      <w:r>
        <w:tab/>
        <w:t xml:space="preserve">Instructor, Department of Mass Communications and Theatre Arts,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 Georgia</w:t>
          </w:r>
        </w:smartTag>
      </w:smartTag>
    </w:p>
    <w:p w:rsidR="005A1008" w:rsidRDefault="005A1008" w:rsidP="006E140B">
      <w:pPr>
        <w:ind w:left="720"/>
      </w:pPr>
      <w:r>
        <w:t xml:space="preserve">Courses include </w:t>
      </w:r>
      <w:r>
        <w:rPr>
          <w:i/>
        </w:rPr>
        <w:t>The Sixties and the Theatre</w:t>
      </w:r>
      <w:r>
        <w:t xml:space="preserve">, an interdisciplinary course using theatre, film, visual art, and gender theory to explore the primary issues and trends of the 1960s, </w:t>
      </w:r>
      <w:r>
        <w:rPr>
          <w:i/>
        </w:rPr>
        <w:t>Theatre Appreciation</w:t>
      </w:r>
      <w:r>
        <w:t xml:space="preserve"> which provides students with the critical and analytical skills </w:t>
      </w:r>
      <w:r>
        <w:lastRenderedPageBreak/>
        <w:t xml:space="preserve">needed to understand and evaluate live performance, and </w:t>
      </w:r>
      <w:r>
        <w:rPr>
          <w:i/>
        </w:rPr>
        <w:t>Public Speaking</w:t>
      </w:r>
      <w:r>
        <w:t xml:space="preserve"> which enhances students’ skills in speaking in a variety of settings.</w:t>
      </w:r>
    </w:p>
    <w:p w:rsidR="005A1008" w:rsidRDefault="005A1008"/>
    <w:p w:rsidR="005A1008" w:rsidRDefault="005A1008">
      <w:pPr>
        <w:ind w:hanging="720"/>
      </w:pPr>
      <w:r>
        <w:rPr>
          <w:b/>
          <w:sz w:val="29"/>
        </w:rPr>
        <w:t>Publications: Book</w:t>
      </w:r>
    </w:p>
    <w:p w:rsidR="005A1008" w:rsidRDefault="005A1008"/>
    <w:p w:rsidR="005A1008" w:rsidRDefault="005A1008">
      <w:pPr>
        <w:ind w:left="720" w:hanging="720"/>
      </w:pPr>
      <w:proofErr w:type="spellStart"/>
      <w:r>
        <w:rPr>
          <w:b/>
          <w:i/>
        </w:rPr>
        <w:t>Caffe</w:t>
      </w:r>
      <w:proofErr w:type="spellEnd"/>
      <w:r>
        <w:rPr>
          <w:b/>
          <w:i/>
        </w:rPr>
        <w:t xml:space="preserve"> </w:t>
      </w:r>
      <w:proofErr w:type="spellStart"/>
      <w:r>
        <w:rPr>
          <w:b/>
          <w:i/>
        </w:rPr>
        <w:t>Cino</w:t>
      </w:r>
      <w:proofErr w:type="spellEnd"/>
      <w:r>
        <w:rPr>
          <w:b/>
          <w:i/>
        </w:rPr>
        <w:t>: The Birthplace of Off-Off-Broadway</w:t>
      </w:r>
      <w:r>
        <w:t xml:space="preserve">. </w:t>
      </w:r>
      <w:smartTag w:uri="urn:schemas-microsoft-com:office:smarttags" w:element="City">
        <w:r>
          <w:t>Carbondale</w:t>
        </w:r>
      </w:smartTag>
      <w:r>
        <w:t xml:space="preserve">: Southern </w:t>
      </w:r>
      <w:smartTag w:uri="urn:schemas-microsoft-com:office:smarttags" w:element="place">
        <w:smartTag w:uri="urn:schemas-microsoft-com:office:smarttags" w:element="PlaceName">
          <w:r>
            <w:t>Illinois</w:t>
          </w:r>
        </w:smartTag>
        <w:r>
          <w:t xml:space="preserve"> </w:t>
        </w:r>
        <w:smartTag w:uri="urn:schemas-microsoft-com:office:smarttags" w:element="PlaceType">
          <w:r>
            <w:t>University</w:t>
          </w:r>
        </w:smartTag>
      </w:smartTag>
      <w:r>
        <w:t xml:space="preserve"> Press, 2005.</w:t>
      </w:r>
    </w:p>
    <w:p w:rsidR="005A1008" w:rsidRDefault="005A1008"/>
    <w:p w:rsidR="005A1008" w:rsidRDefault="005A1008">
      <w:pPr>
        <w:ind w:hanging="720"/>
      </w:pPr>
      <w:r>
        <w:rPr>
          <w:b/>
          <w:sz w:val="29"/>
        </w:rPr>
        <w:t>Publications: Journal and Other</w:t>
      </w:r>
    </w:p>
    <w:p w:rsidR="005A1008" w:rsidRDefault="005A1008"/>
    <w:p w:rsidR="005A1008" w:rsidRDefault="005A1008">
      <w:pPr>
        <w:ind w:left="720" w:hanging="720"/>
      </w:pPr>
      <w:r>
        <w:rPr>
          <w:b/>
        </w:rPr>
        <w:t>“Special Funding: Use It or Lose It.”</w:t>
      </w:r>
      <w:r>
        <w:t xml:space="preserve">  In Green, </w:t>
      </w:r>
      <w:proofErr w:type="spellStart"/>
      <w:r>
        <w:t>Ravonne</w:t>
      </w:r>
      <w:proofErr w:type="spellEnd"/>
      <w:r>
        <w:t xml:space="preserve"> A.  </w:t>
      </w:r>
      <w:r>
        <w:rPr>
          <w:i/>
        </w:rPr>
        <w:t>Library Management: A Case Study Approach</w:t>
      </w:r>
      <w:r>
        <w:t xml:space="preserve">.  </w:t>
      </w:r>
      <w:smartTag w:uri="urn:schemas-microsoft-com:office:smarttags" w:element="place">
        <w:smartTag w:uri="urn:schemas-microsoft-com:office:smarttags" w:element="City">
          <w:r>
            <w:t>Oxford</w:t>
          </w:r>
        </w:smartTag>
        <w:r>
          <w:t xml:space="preserve">, </w:t>
        </w:r>
        <w:smartTag w:uri="urn:schemas-microsoft-com:office:smarttags" w:element="country-region">
          <w:r>
            <w:t>England</w:t>
          </w:r>
        </w:smartTag>
      </w:smartTag>
      <w:r>
        <w:t xml:space="preserve">: </w:t>
      </w:r>
      <w:proofErr w:type="spellStart"/>
      <w:r>
        <w:t>Chandos</w:t>
      </w:r>
      <w:proofErr w:type="spellEnd"/>
      <w:r>
        <w:t xml:space="preserve"> Publishing, forthcoming.</w:t>
      </w:r>
    </w:p>
    <w:p w:rsidR="005A1008" w:rsidRDefault="005A1008">
      <w:pPr>
        <w:ind w:left="720" w:hanging="720"/>
      </w:pPr>
      <w:r>
        <w:t xml:space="preserve">“The Accidental Theatre.”  In </w:t>
      </w:r>
      <w:proofErr w:type="spellStart"/>
      <w:r>
        <w:t>Susoyev</w:t>
      </w:r>
      <w:proofErr w:type="spellEnd"/>
      <w:r>
        <w:t xml:space="preserve">, Steve and George </w:t>
      </w:r>
      <w:proofErr w:type="spellStart"/>
      <w:r>
        <w:t>Birimisa</w:t>
      </w:r>
      <w:proofErr w:type="spellEnd"/>
      <w:r>
        <w:t xml:space="preserve">.  </w:t>
      </w:r>
      <w:r>
        <w:rPr>
          <w:i/>
        </w:rPr>
        <w:t xml:space="preserve">Return to the </w:t>
      </w:r>
      <w:proofErr w:type="spellStart"/>
      <w:r>
        <w:rPr>
          <w:i/>
        </w:rPr>
        <w:t>Caffe</w:t>
      </w:r>
      <w:proofErr w:type="spellEnd"/>
      <w:r>
        <w:rPr>
          <w:i/>
        </w:rPr>
        <w:t xml:space="preserve"> </w:t>
      </w:r>
      <w:proofErr w:type="spellStart"/>
      <w:r>
        <w:rPr>
          <w:i/>
        </w:rPr>
        <w:t>Cino</w:t>
      </w:r>
      <w:proofErr w:type="spellEnd"/>
      <w:r>
        <w:rPr>
          <w:i/>
        </w:rPr>
        <w:t>.</w:t>
      </w:r>
      <w:r>
        <w:t xml:space="preserve"> </w:t>
      </w:r>
      <w:smartTag w:uri="urn:schemas-microsoft-com:office:smarttags" w:element="City">
        <w:smartTag w:uri="urn:schemas-microsoft-com:office:smarttags" w:element="place">
          <w:r>
            <w:t>San Francisco</w:t>
          </w:r>
        </w:smartTag>
      </w:smartTag>
      <w:r>
        <w:t>: Moving Finger Press, 2006.</w:t>
      </w:r>
    </w:p>
    <w:p w:rsidR="005A1008" w:rsidRDefault="005A1008">
      <w:pPr>
        <w:ind w:left="720" w:hanging="720"/>
      </w:pPr>
      <w:r>
        <w:rPr>
          <w:b/>
        </w:rPr>
        <w:t>“Michael Bennett”</w:t>
      </w:r>
      <w:r>
        <w:t xml:space="preserve"> and </w:t>
      </w:r>
      <w:r>
        <w:rPr>
          <w:b/>
        </w:rPr>
        <w:t xml:space="preserve">“Robert </w:t>
      </w:r>
      <w:proofErr w:type="spellStart"/>
      <w:r>
        <w:rPr>
          <w:b/>
        </w:rPr>
        <w:t>Heide</w:t>
      </w:r>
      <w:proofErr w:type="spellEnd"/>
      <w:r>
        <w:rPr>
          <w:b/>
        </w:rPr>
        <w:t xml:space="preserve">.” </w:t>
      </w:r>
      <w:r>
        <w:t xml:space="preserve"> In Harbin, Billy J., Kim </w:t>
      </w:r>
      <w:proofErr w:type="spellStart"/>
      <w:r>
        <w:t>Marra</w:t>
      </w:r>
      <w:proofErr w:type="spellEnd"/>
      <w:r>
        <w:t xml:space="preserve">, and Robert A. </w:t>
      </w:r>
      <w:proofErr w:type="spellStart"/>
      <w:r>
        <w:t>Schanke</w:t>
      </w:r>
      <w:proofErr w:type="spellEnd"/>
      <w:r>
        <w:t xml:space="preserve">. </w:t>
      </w:r>
      <w:r>
        <w:rPr>
          <w:i/>
        </w:rPr>
        <w:t>The Gay and Lesbian Theatrical Legacy</w:t>
      </w:r>
      <w:r>
        <w:t xml:space="preserve">. </w:t>
      </w:r>
      <w:smartTag w:uri="urn:schemas-microsoft-com:office:smarttags" w:element="City">
        <w:r>
          <w:t>Ann Arbor</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Press, 2005.</w:t>
      </w:r>
    </w:p>
    <w:p w:rsidR="005A1008" w:rsidRDefault="005A1008">
      <w:pPr>
        <w:ind w:left="720" w:hanging="720"/>
      </w:pPr>
      <w:r>
        <w:rPr>
          <w:b/>
        </w:rPr>
        <w:t xml:space="preserve">Review of </w:t>
      </w:r>
      <w:r>
        <w:rPr>
          <w:b/>
          <w:i/>
        </w:rPr>
        <w:t>Playing Underground</w:t>
      </w:r>
      <w:r>
        <w:rPr>
          <w:b/>
        </w:rPr>
        <w:t xml:space="preserve"> by Stephen J. Bottoms.</w:t>
      </w:r>
      <w:r>
        <w:t xml:space="preserve">  </w:t>
      </w:r>
      <w:r>
        <w:rPr>
          <w:i/>
        </w:rPr>
        <w:t>Theatre History Studies</w:t>
      </w:r>
      <w:r>
        <w:t xml:space="preserve"> 25 (2005): 211-214).</w:t>
      </w:r>
    </w:p>
    <w:p w:rsidR="005A1008" w:rsidRDefault="005A1008">
      <w:pPr>
        <w:ind w:left="720" w:hanging="720"/>
      </w:pPr>
      <w:r>
        <w:rPr>
          <w:b/>
        </w:rPr>
        <w:t xml:space="preserve">“Simulated Performances: Tom </w:t>
      </w:r>
      <w:proofErr w:type="spellStart"/>
      <w:r>
        <w:rPr>
          <w:b/>
        </w:rPr>
        <w:t>Eyen's</w:t>
      </w:r>
      <w:proofErr w:type="spellEnd"/>
      <w:r>
        <w:rPr>
          <w:b/>
        </w:rPr>
        <w:t xml:space="preserve"> Employment of Filmic Devices.”</w:t>
      </w:r>
      <w:r>
        <w:t xml:space="preserve"> </w:t>
      </w:r>
      <w:r>
        <w:rPr>
          <w:i/>
        </w:rPr>
        <w:t>Text and Presentation</w:t>
      </w:r>
      <w:r>
        <w:t xml:space="preserve"> 23 (2002): 115-26.</w:t>
      </w:r>
    </w:p>
    <w:p w:rsidR="005A1008" w:rsidRDefault="005A1008">
      <w:pPr>
        <w:ind w:left="720" w:hanging="720"/>
      </w:pPr>
      <w:r>
        <w:rPr>
          <w:b/>
        </w:rPr>
        <w:t xml:space="preserve">“Robert </w:t>
      </w:r>
      <w:proofErr w:type="spellStart"/>
      <w:r>
        <w:rPr>
          <w:b/>
        </w:rPr>
        <w:t>Heide</w:t>
      </w:r>
      <w:proofErr w:type="spellEnd"/>
      <w:r>
        <w:rPr>
          <w:b/>
        </w:rPr>
        <w:t>.”</w:t>
      </w:r>
      <w:r>
        <w:t xml:space="preserve"> </w:t>
      </w:r>
      <w:r>
        <w:rPr>
          <w:i/>
        </w:rPr>
        <w:t>Twentieth-Century American Dramatists.  Third Series</w:t>
      </w:r>
      <w:r>
        <w:t xml:space="preserve">.  </w:t>
      </w:r>
      <w:smartTag w:uri="urn:schemas-microsoft-com:office:smarttags" w:element="place">
        <w:smartTag w:uri="urn:schemas-microsoft-com:office:smarttags" w:element="City">
          <w:r>
            <w:t>Detroit</w:t>
          </w:r>
        </w:smartTag>
        <w:r>
          <w:t xml:space="preserve"> </w:t>
        </w:r>
        <w:smartTag w:uri="urn:schemas-microsoft-com:office:smarttags" w:element="State">
          <w:r>
            <w:t>MI</w:t>
          </w:r>
        </w:smartTag>
      </w:smartTag>
      <w:r>
        <w:t>: Gale Group, 2001.</w:t>
      </w:r>
    </w:p>
    <w:p w:rsidR="005A1008" w:rsidRDefault="005A1008">
      <w:pPr>
        <w:ind w:left="720" w:hanging="720"/>
      </w:pPr>
      <w:r>
        <w:t>“</w:t>
      </w:r>
      <w:r>
        <w:rPr>
          <w:b/>
        </w:rPr>
        <w:t xml:space="preserve">`Expressing </w:t>
      </w:r>
      <w:proofErr w:type="spellStart"/>
      <w:r>
        <w:rPr>
          <w:b/>
        </w:rPr>
        <w:t>Delsarte</w:t>
      </w:r>
      <w:proofErr w:type="spellEnd"/>
      <w:r>
        <w:rPr>
          <w:b/>
        </w:rPr>
        <w:t>: Steele MacKaye’s Contributions to the System of the French ‘Master.’”</w:t>
      </w:r>
      <w:r>
        <w:t xml:space="preserve">  </w:t>
      </w:r>
      <w:r>
        <w:rPr>
          <w:i/>
        </w:rPr>
        <w:t>Pioneering North America: Mediators of European Culture and Literature</w:t>
      </w:r>
      <w:r>
        <w:t xml:space="preserve">. Ed. Klaus Martens and Andreas </w:t>
      </w:r>
      <w:proofErr w:type="spellStart"/>
      <w:r>
        <w:t>Hau</w:t>
      </w:r>
      <w:proofErr w:type="spellEnd"/>
      <w:r>
        <w:t xml:space="preserve">.  </w:t>
      </w:r>
      <w:smartTag w:uri="urn:schemas-microsoft-com:office:smarttags" w:element="place">
        <w:smartTag w:uri="urn:schemas-microsoft-com:office:smarttags" w:element="City">
          <w:r>
            <w:t>Wurzburg</w:t>
          </w:r>
        </w:smartTag>
        <w:r>
          <w:t xml:space="preserve">, </w:t>
        </w:r>
        <w:smartTag w:uri="urn:schemas-microsoft-com:office:smarttags" w:element="country-region">
          <w:r>
            <w:t>Germany</w:t>
          </w:r>
        </w:smartTag>
      </w:smartTag>
      <w:r>
        <w:t xml:space="preserve">: </w:t>
      </w:r>
      <w:proofErr w:type="spellStart"/>
      <w:r>
        <w:t>Konigshausen</w:t>
      </w:r>
      <w:proofErr w:type="spellEnd"/>
      <w:r>
        <w:t xml:space="preserve"> &amp; Neumann, 2000.  215-23.</w:t>
      </w:r>
    </w:p>
    <w:p w:rsidR="005A1008" w:rsidRDefault="005A1008">
      <w:pPr>
        <w:rPr>
          <w:color w:val="000000"/>
        </w:rPr>
      </w:pPr>
    </w:p>
    <w:p w:rsidR="005A1008" w:rsidRDefault="008B5DEA">
      <w:pPr>
        <w:ind w:hanging="720"/>
        <w:rPr>
          <w:color w:val="000000"/>
        </w:rPr>
      </w:pPr>
      <w:r>
        <w:rPr>
          <w:b/>
          <w:color w:val="000000"/>
          <w:sz w:val="29"/>
        </w:rPr>
        <w:t xml:space="preserve">Representative </w:t>
      </w:r>
      <w:r w:rsidR="005A1008">
        <w:rPr>
          <w:b/>
          <w:color w:val="000000"/>
          <w:sz w:val="29"/>
        </w:rPr>
        <w:t xml:space="preserve">Papers Presented </w:t>
      </w:r>
      <w:r w:rsidR="005A1008">
        <w:rPr>
          <w:rStyle w:val="QuickFormat2"/>
        </w:rPr>
        <w:t xml:space="preserve">and </w:t>
      </w:r>
      <w:r w:rsidR="005A1008">
        <w:rPr>
          <w:b/>
          <w:color w:val="000000"/>
          <w:sz w:val="29"/>
        </w:rPr>
        <w:t xml:space="preserve">Conference </w:t>
      </w:r>
      <w:r w:rsidR="005A1008">
        <w:rPr>
          <w:rStyle w:val="QuickFormat3"/>
        </w:rPr>
        <w:t xml:space="preserve">Participation </w:t>
      </w:r>
      <w:r w:rsidR="005A1008">
        <w:rPr>
          <w:b/>
          <w:color w:val="000000"/>
          <w:sz w:val="29"/>
        </w:rPr>
        <w:t>(Partial List)</w:t>
      </w:r>
    </w:p>
    <w:p w:rsidR="005A1008" w:rsidRDefault="005A1008">
      <w:pPr>
        <w:rPr>
          <w:color w:val="000000"/>
        </w:rPr>
      </w:pPr>
    </w:p>
    <w:p w:rsidR="00D04D39" w:rsidRDefault="00064DDF" w:rsidP="00BA71A9">
      <w:pPr>
        <w:ind w:left="720" w:hanging="720"/>
        <w:rPr>
          <w:color w:val="000000"/>
        </w:rPr>
      </w:pPr>
      <w:r>
        <w:rPr>
          <w:color w:val="000000"/>
        </w:rPr>
        <w:t xml:space="preserve">Panelist in </w:t>
      </w:r>
      <w:r w:rsidR="00D04D39">
        <w:rPr>
          <w:color w:val="000000"/>
        </w:rPr>
        <w:t>“</w:t>
      </w:r>
      <w:r w:rsidR="00D04D39" w:rsidRPr="00D04D39">
        <w:rPr>
          <w:color w:val="000000"/>
        </w:rPr>
        <w:t>Spotlight on Symposia</w:t>
      </w:r>
      <w:r w:rsidR="00D04D39">
        <w:rPr>
          <w:color w:val="000000"/>
        </w:rPr>
        <w:t xml:space="preserve">” </w:t>
      </w:r>
      <w:r w:rsidR="00AF247F">
        <w:rPr>
          <w:color w:val="000000"/>
        </w:rPr>
        <w:t>s</w:t>
      </w:r>
      <w:bookmarkStart w:id="1" w:name="_GoBack"/>
      <w:bookmarkEnd w:id="1"/>
      <w:r w:rsidR="00D04D39">
        <w:rPr>
          <w:color w:val="000000"/>
        </w:rPr>
        <w:t>presented at the 82</w:t>
      </w:r>
      <w:r w:rsidR="00D04D39" w:rsidRPr="00D04D39">
        <w:rPr>
          <w:color w:val="000000"/>
          <w:vertAlign w:val="superscript"/>
        </w:rPr>
        <w:t>nd</w:t>
      </w:r>
      <w:r w:rsidR="00D04D39">
        <w:rPr>
          <w:color w:val="000000"/>
        </w:rPr>
        <w:t xml:space="preserve"> annual convention of the Georgia Communication Association, Dalton, GA 2013</w:t>
      </w:r>
    </w:p>
    <w:p w:rsidR="00064DDF" w:rsidRDefault="00064DDF" w:rsidP="00BA71A9">
      <w:pPr>
        <w:ind w:left="720" w:hanging="720"/>
        <w:rPr>
          <w:color w:val="000000"/>
        </w:rPr>
      </w:pPr>
      <w:r>
        <w:rPr>
          <w:color w:val="000000"/>
        </w:rPr>
        <w:t>“</w:t>
      </w:r>
      <w:r w:rsidRPr="00064DDF">
        <w:rPr>
          <w:color w:val="000000"/>
        </w:rPr>
        <w:t>Speaking of Race and Gender: Public Speaking in Black and White, Part II</w:t>
      </w:r>
      <w:r>
        <w:rPr>
          <w:color w:val="000000"/>
        </w:rPr>
        <w:t>,” presented at the 81</w:t>
      </w:r>
      <w:r w:rsidRPr="00064DDF">
        <w:rPr>
          <w:color w:val="000000"/>
          <w:vertAlign w:val="superscript"/>
        </w:rPr>
        <w:t>st</w:t>
      </w:r>
      <w:r>
        <w:rPr>
          <w:color w:val="000000"/>
        </w:rPr>
        <w:t xml:space="preserve"> annual convention of the Georgia Communication Association, Tifton, GA, 2012.</w:t>
      </w:r>
    </w:p>
    <w:p w:rsidR="00064DDF" w:rsidRDefault="00064DDF" w:rsidP="00BA71A9">
      <w:pPr>
        <w:ind w:left="720" w:hanging="720"/>
        <w:rPr>
          <w:color w:val="000000"/>
        </w:rPr>
      </w:pPr>
      <w:r>
        <w:rPr>
          <w:color w:val="000000"/>
        </w:rPr>
        <w:t>Panelist in “</w:t>
      </w:r>
      <w:r w:rsidRPr="00064DDF">
        <w:rPr>
          <w:color w:val="000000"/>
        </w:rPr>
        <w:t>Recording Students in Public Speaking: Are We Ready for Their Close-up?</w:t>
      </w:r>
      <w:r>
        <w:rPr>
          <w:color w:val="000000"/>
        </w:rPr>
        <w:t>” presented at the 81</w:t>
      </w:r>
      <w:r w:rsidRPr="00064DDF">
        <w:rPr>
          <w:color w:val="000000"/>
          <w:vertAlign w:val="superscript"/>
        </w:rPr>
        <w:t>st</w:t>
      </w:r>
      <w:r>
        <w:rPr>
          <w:color w:val="000000"/>
        </w:rPr>
        <w:t xml:space="preserve"> annual convention of the Georgia Communication Association, Tifton, GA, 2012.</w:t>
      </w:r>
    </w:p>
    <w:p w:rsidR="00064DDF" w:rsidRDefault="00064DDF" w:rsidP="00BA71A9">
      <w:pPr>
        <w:ind w:left="720" w:hanging="720"/>
        <w:rPr>
          <w:color w:val="000000"/>
        </w:rPr>
      </w:pPr>
      <w:r>
        <w:rPr>
          <w:color w:val="000000"/>
        </w:rPr>
        <w:t>Panelist in “</w:t>
      </w:r>
      <w:r w:rsidRPr="00064DDF">
        <w:rPr>
          <w:color w:val="000000"/>
        </w:rPr>
        <w:t>Speaking of Race and Gender: Public Speaking in Black and White</w:t>
      </w:r>
      <w:r>
        <w:rPr>
          <w:color w:val="000000"/>
        </w:rPr>
        <w:t>,” presented at the 80</w:t>
      </w:r>
      <w:r w:rsidRPr="00064DDF">
        <w:rPr>
          <w:color w:val="000000"/>
          <w:vertAlign w:val="superscript"/>
        </w:rPr>
        <w:t>th</w:t>
      </w:r>
      <w:r>
        <w:rPr>
          <w:color w:val="000000"/>
        </w:rPr>
        <w:t xml:space="preserve"> annual convention of the Georgia Communication Association, Gainesville, GA 2011.</w:t>
      </w:r>
    </w:p>
    <w:p w:rsidR="00064DDF" w:rsidRDefault="00064DDF" w:rsidP="00BA71A9">
      <w:pPr>
        <w:ind w:left="720" w:hanging="720"/>
        <w:rPr>
          <w:color w:val="000000"/>
        </w:rPr>
      </w:pPr>
      <w:r>
        <w:rPr>
          <w:color w:val="000000"/>
        </w:rPr>
        <w:t>“Using Inclusive Language,” presented at the 80</w:t>
      </w:r>
      <w:r w:rsidRPr="00064DDF">
        <w:rPr>
          <w:color w:val="000000"/>
          <w:vertAlign w:val="superscript"/>
        </w:rPr>
        <w:t>th</w:t>
      </w:r>
      <w:r>
        <w:rPr>
          <w:color w:val="000000"/>
        </w:rPr>
        <w:t xml:space="preserve"> annual convention of the Georgia Communication Association, Gainesville, GA 2011.</w:t>
      </w:r>
    </w:p>
    <w:p w:rsidR="00BA71A9" w:rsidRPr="00BA71A9" w:rsidRDefault="00BA71A9" w:rsidP="00BA71A9">
      <w:pPr>
        <w:ind w:left="720" w:hanging="720"/>
        <w:rPr>
          <w:b/>
          <w:color w:val="000000"/>
        </w:rPr>
      </w:pPr>
      <w:r w:rsidRPr="00BA71A9">
        <w:rPr>
          <w:color w:val="000000"/>
        </w:rPr>
        <w:lastRenderedPageBreak/>
        <w:t xml:space="preserve">“The Decay of Technology and </w:t>
      </w:r>
      <w:r w:rsidRPr="00BA71A9">
        <w:rPr>
          <w:i/>
          <w:color w:val="000000"/>
        </w:rPr>
        <w:t xml:space="preserve">The </w:t>
      </w:r>
      <w:r w:rsidRPr="00064DDF">
        <w:rPr>
          <w:color w:val="000000"/>
        </w:rPr>
        <w:t>Countess</w:t>
      </w:r>
      <w:r w:rsidR="00064DDF">
        <w:rPr>
          <w:color w:val="000000"/>
        </w:rPr>
        <w:t>,</w:t>
      </w:r>
      <w:r w:rsidRPr="00BA71A9">
        <w:rPr>
          <w:color w:val="000000"/>
        </w:rPr>
        <w:t xml:space="preserve">” presented at the annual conference of the Association for Theatre in Higher Education in New York, </w:t>
      </w:r>
      <w:r>
        <w:rPr>
          <w:color w:val="000000"/>
        </w:rPr>
        <w:t>NY,</w:t>
      </w:r>
      <w:r w:rsidRPr="00BA71A9">
        <w:rPr>
          <w:color w:val="000000"/>
        </w:rPr>
        <w:t xml:space="preserve"> August 2009.</w:t>
      </w:r>
    </w:p>
    <w:p w:rsidR="005A1008" w:rsidRDefault="008B5DEA" w:rsidP="008B5DEA">
      <w:pPr>
        <w:ind w:left="720" w:hanging="720"/>
        <w:rPr>
          <w:color w:val="000000"/>
        </w:rPr>
      </w:pPr>
      <w:r w:rsidRPr="008B5DEA">
        <w:rPr>
          <w:color w:val="000000"/>
        </w:rPr>
        <w:t>Panelist in “Using Memory, Magic, and Myth to Interrogate the Performance of New Orleans,” presented at the 2</w:t>
      </w:r>
      <w:r w:rsidR="009A6A77">
        <w:rPr>
          <w:color w:val="000000"/>
        </w:rPr>
        <w:t>1</w:t>
      </w:r>
      <w:r w:rsidR="009A6A77" w:rsidRPr="009A6A77">
        <w:rPr>
          <w:color w:val="000000"/>
          <w:vertAlign w:val="superscript"/>
        </w:rPr>
        <w:t>st</w:t>
      </w:r>
      <w:r w:rsidR="009A6A77">
        <w:rPr>
          <w:color w:val="000000"/>
        </w:rPr>
        <w:t xml:space="preserve"> </w:t>
      </w:r>
      <w:r w:rsidRPr="008B5DEA">
        <w:rPr>
          <w:color w:val="000000"/>
        </w:rPr>
        <w:t>annual conference of the Association for Theatre in Higher Education in New Orleans, LA, July 2007.</w:t>
      </w:r>
    </w:p>
    <w:p w:rsidR="005A1008" w:rsidRDefault="005A1008">
      <w:pPr>
        <w:ind w:left="720" w:hanging="720"/>
        <w:rPr>
          <w:color w:val="000000"/>
        </w:rPr>
      </w:pPr>
      <w:r>
        <w:rPr>
          <w:color w:val="000000"/>
        </w:rPr>
        <w:t>Chair of panel entitled “Dragging It Out: The Performance of Gender Disruption,” presented at the 18</w:t>
      </w:r>
      <w:r>
        <w:rPr>
          <w:color w:val="000000"/>
          <w:vertAlign w:val="superscript"/>
        </w:rPr>
        <w:t>th</w:t>
      </w:r>
      <w:r>
        <w:rPr>
          <w:color w:val="000000"/>
        </w:rPr>
        <w:t xml:space="preserve"> annual conference of the Association for Theatre in Higher Education in  Toronto, July 2004 (panelists were Philip </w:t>
      </w:r>
      <w:proofErr w:type="spellStart"/>
      <w:r>
        <w:rPr>
          <w:color w:val="000000"/>
        </w:rPr>
        <w:t>Auslander</w:t>
      </w:r>
      <w:proofErr w:type="spellEnd"/>
      <w:r>
        <w:rPr>
          <w:color w:val="000000"/>
        </w:rPr>
        <w:t>, Lesley Ferris, and Christine Mather)</w:t>
      </w:r>
    </w:p>
    <w:p w:rsidR="005A1008" w:rsidRDefault="005A1008" w:rsidP="008B5DEA">
      <w:pPr>
        <w:ind w:left="720" w:hanging="720"/>
        <w:rPr>
          <w:color w:val="000000"/>
        </w:rPr>
      </w:pPr>
      <w:r>
        <w:rPr>
          <w:color w:val="000000"/>
        </w:rPr>
        <w:t xml:space="preserve">Chair of panel entitled “Recovering the Past, Transforming the Future: The Story of the </w:t>
      </w:r>
      <w:proofErr w:type="spellStart"/>
      <w:r>
        <w:rPr>
          <w:color w:val="000000"/>
        </w:rPr>
        <w:t>Caffe</w:t>
      </w:r>
      <w:proofErr w:type="spellEnd"/>
      <w:r>
        <w:rPr>
          <w:color w:val="000000"/>
        </w:rPr>
        <w:t xml:space="preserve"> </w:t>
      </w:r>
      <w:proofErr w:type="spellStart"/>
      <w:r>
        <w:rPr>
          <w:color w:val="000000"/>
        </w:rPr>
        <w:t>Cino</w:t>
      </w:r>
      <w:proofErr w:type="spellEnd"/>
      <w:r>
        <w:rPr>
          <w:color w:val="000000"/>
        </w:rPr>
        <w:t xml:space="preserve"> from Those Who Lived It,” presented at the 17</w:t>
      </w:r>
      <w:r>
        <w:rPr>
          <w:color w:val="000000"/>
          <w:vertAlign w:val="superscript"/>
        </w:rPr>
        <w:t>th</w:t>
      </w:r>
      <w:r>
        <w:rPr>
          <w:color w:val="000000"/>
        </w:rPr>
        <w:t xml:space="preserve"> annual conference of the Association for Theatre in Higher Education (panelists were Doric Wilson, William Hoffman, H. M. </w:t>
      </w:r>
      <w:proofErr w:type="spellStart"/>
      <w:r>
        <w:rPr>
          <w:color w:val="000000"/>
        </w:rPr>
        <w:t>Koutoukas</w:t>
      </w:r>
      <w:proofErr w:type="spellEnd"/>
      <w:r>
        <w:rPr>
          <w:color w:val="000000"/>
        </w:rPr>
        <w:t xml:space="preserve">, Helen </w:t>
      </w:r>
      <w:proofErr w:type="spellStart"/>
      <w:r>
        <w:rPr>
          <w:color w:val="000000"/>
        </w:rPr>
        <w:t>Hanft</w:t>
      </w:r>
      <w:proofErr w:type="spellEnd"/>
      <w:r>
        <w:rPr>
          <w:color w:val="000000"/>
        </w:rPr>
        <w:t xml:space="preserve">, John Gilman, and Robert </w:t>
      </w:r>
      <w:proofErr w:type="spellStart"/>
      <w:r>
        <w:rPr>
          <w:color w:val="000000"/>
        </w:rPr>
        <w:t>Heide</w:t>
      </w:r>
      <w:proofErr w:type="spellEnd"/>
      <w:r>
        <w:rPr>
          <w:color w:val="000000"/>
        </w:rPr>
        <w:t>), New York, August 2003</w:t>
      </w:r>
    </w:p>
    <w:p w:rsidR="005A1008" w:rsidRDefault="005A1008" w:rsidP="008B5DEA">
      <w:pPr>
        <w:ind w:left="720" w:hanging="720"/>
        <w:rPr>
          <w:color w:val="000000"/>
        </w:rPr>
      </w:pPr>
      <w:r>
        <w:rPr>
          <w:color w:val="000000"/>
        </w:rPr>
        <w:t xml:space="preserve">“Un/Re-Masking the Popular Presence: Tom </w:t>
      </w:r>
      <w:proofErr w:type="spellStart"/>
      <w:r>
        <w:rPr>
          <w:color w:val="000000"/>
        </w:rPr>
        <w:t>Eyen’s</w:t>
      </w:r>
      <w:proofErr w:type="spellEnd"/>
      <w:r>
        <w:rPr>
          <w:color w:val="000000"/>
        </w:rPr>
        <w:t xml:space="preserve"> Revolt against Gender Normativity,” presented at the 25</w:t>
      </w:r>
      <w:r>
        <w:rPr>
          <w:color w:val="000000"/>
          <w:vertAlign w:val="superscript"/>
        </w:rPr>
        <w:t>th</w:t>
      </w:r>
      <w:r>
        <w:rPr>
          <w:color w:val="000000"/>
        </w:rPr>
        <w:t xml:space="preserve"> annual conference of the Popular Culture Association and the American Culture Association in New Orleans, LA, April 2003 </w:t>
      </w:r>
    </w:p>
    <w:p w:rsidR="005A1008" w:rsidRDefault="005A1008">
      <w:pPr>
        <w:ind w:left="720" w:hanging="720"/>
        <w:rPr>
          <w:color w:val="000000"/>
        </w:rPr>
      </w:pPr>
      <w:r>
        <w:rPr>
          <w:color w:val="000000"/>
        </w:rPr>
        <w:t>Chair of panel entitled “Dramaturgy,” presented  at the 26</w:t>
      </w:r>
      <w:r>
        <w:rPr>
          <w:color w:val="000000"/>
          <w:vertAlign w:val="superscript"/>
        </w:rPr>
        <w:t>th</w:t>
      </w:r>
      <w:r>
        <w:rPr>
          <w:color w:val="000000"/>
        </w:rPr>
        <w:t xml:space="preserve"> Comparative Drama Conference in </w:t>
      </w:r>
      <w:smartTag w:uri="urn:schemas-microsoft-com:office:smarttags" w:element="place">
        <w:smartTag w:uri="urn:schemas-microsoft-com:office:smarttags" w:element="City">
          <w:r>
            <w:rPr>
              <w:color w:val="000000"/>
            </w:rPr>
            <w:t>Columbus</w:t>
          </w:r>
        </w:smartTag>
        <w:r>
          <w:rPr>
            <w:color w:val="000000"/>
          </w:rPr>
          <w:t xml:space="preserve">, </w:t>
        </w:r>
        <w:smartTag w:uri="urn:schemas-microsoft-com:office:smarttags" w:element="State">
          <w:r>
            <w:rPr>
              <w:color w:val="000000"/>
            </w:rPr>
            <w:t>OH</w:t>
          </w:r>
        </w:smartTag>
      </w:smartTag>
      <w:r>
        <w:rPr>
          <w:color w:val="000000"/>
        </w:rPr>
        <w:t>, April 2002</w:t>
      </w:r>
    </w:p>
    <w:p w:rsidR="005A1008" w:rsidRDefault="005A1008">
      <w:pPr>
        <w:ind w:left="720" w:hanging="720"/>
        <w:rPr>
          <w:color w:val="000000"/>
        </w:rPr>
      </w:pPr>
      <w:r>
        <w:rPr>
          <w:color w:val="000000"/>
        </w:rPr>
        <w:t xml:space="preserve">“Translating Cinematic Techniques to the Stage: Tom </w:t>
      </w:r>
      <w:proofErr w:type="spellStart"/>
      <w:r>
        <w:rPr>
          <w:color w:val="000000"/>
        </w:rPr>
        <w:t>Eyen’s</w:t>
      </w:r>
      <w:proofErr w:type="spellEnd"/>
      <w:r>
        <w:rPr>
          <w:color w:val="000000"/>
        </w:rPr>
        <w:t xml:space="preserve"> Employment of Filmic Devices,” presented at the 26</w:t>
      </w:r>
      <w:r>
        <w:rPr>
          <w:color w:val="000000"/>
          <w:vertAlign w:val="superscript"/>
        </w:rPr>
        <w:t>th</w:t>
      </w:r>
      <w:r>
        <w:rPr>
          <w:color w:val="000000"/>
        </w:rPr>
        <w:t xml:space="preserve"> Comparative Drama Conference in </w:t>
      </w:r>
      <w:smartTag w:uri="urn:schemas-microsoft-com:office:smarttags" w:element="place">
        <w:smartTag w:uri="urn:schemas-microsoft-com:office:smarttags" w:element="City">
          <w:r>
            <w:rPr>
              <w:color w:val="000000"/>
            </w:rPr>
            <w:t>Columbus</w:t>
          </w:r>
        </w:smartTag>
        <w:r>
          <w:rPr>
            <w:color w:val="000000"/>
          </w:rPr>
          <w:t xml:space="preserve">, </w:t>
        </w:r>
        <w:smartTag w:uri="urn:schemas-microsoft-com:office:smarttags" w:element="State">
          <w:r>
            <w:rPr>
              <w:color w:val="000000"/>
            </w:rPr>
            <w:t>OH</w:t>
          </w:r>
        </w:smartTag>
      </w:smartTag>
      <w:r>
        <w:rPr>
          <w:color w:val="000000"/>
        </w:rPr>
        <w:t>, April 2002</w:t>
      </w:r>
    </w:p>
    <w:p w:rsidR="005A1008" w:rsidRDefault="005A1008">
      <w:pPr>
        <w:ind w:left="720" w:hanging="720"/>
        <w:rPr>
          <w:color w:val="000000"/>
        </w:rPr>
      </w:pPr>
      <w:r>
        <w:rPr>
          <w:color w:val="000000"/>
        </w:rPr>
        <w:t xml:space="preserve">Chair of panel entitled “Theoretical Practices/Practical Theories: </w:t>
      </w:r>
      <w:r w:rsidR="008B5DEA">
        <w:rPr>
          <w:color w:val="000000"/>
        </w:rPr>
        <w:t>T</w:t>
      </w:r>
      <w:r>
        <w:rPr>
          <w:color w:val="000000"/>
        </w:rPr>
        <w:t>he Classroom and the Academic Theatre,” presented at the 87</w:t>
      </w:r>
      <w:r>
        <w:rPr>
          <w:color w:val="000000"/>
          <w:vertAlign w:val="superscript"/>
        </w:rPr>
        <w:t>th</w:t>
      </w:r>
      <w:r>
        <w:rPr>
          <w:color w:val="000000"/>
        </w:rPr>
        <w:t xml:space="preserve"> annual conference of the National Communication Association in Atlanta, GA, November 2001</w:t>
      </w:r>
    </w:p>
    <w:p w:rsidR="005A1008" w:rsidRDefault="005A1008">
      <w:pPr>
        <w:ind w:left="720" w:hanging="720"/>
        <w:rPr>
          <w:color w:val="000000"/>
        </w:rPr>
      </w:pPr>
      <w:r>
        <w:rPr>
          <w:color w:val="000000"/>
        </w:rPr>
        <w:t>Chair of panel entitled “Stages: Theory, Performance, Practice,” presented at the 15</w:t>
      </w:r>
      <w:r>
        <w:rPr>
          <w:color w:val="000000"/>
          <w:vertAlign w:val="superscript"/>
        </w:rPr>
        <w:t>th</w:t>
      </w:r>
      <w:r>
        <w:rPr>
          <w:color w:val="000000"/>
        </w:rPr>
        <w:t xml:space="preserve"> annual conference of the Association for Theatre in Higher Education in Chicago, IL, August 2001</w:t>
      </w:r>
    </w:p>
    <w:p w:rsidR="005A1008" w:rsidRDefault="005A1008">
      <w:pPr>
        <w:ind w:left="720" w:hanging="720"/>
        <w:rPr>
          <w:color w:val="000000"/>
        </w:rPr>
      </w:pPr>
      <w:r>
        <w:rPr>
          <w:color w:val="000000"/>
        </w:rPr>
        <w:t xml:space="preserve">“Competing Voices in Historical Narrative: Representations of </w:t>
      </w:r>
      <w:proofErr w:type="spellStart"/>
      <w:r>
        <w:rPr>
          <w:color w:val="000000"/>
        </w:rPr>
        <w:t>Caffe</w:t>
      </w:r>
      <w:proofErr w:type="spellEnd"/>
      <w:r>
        <w:rPr>
          <w:color w:val="000000"/>
        </w:rPr>
        <w:t xml:space="preserve"> </w:t>
      </w:r>
      <w:proofErr w:type="spellStart"/>
      <w:r>
        <w:rPr>
          <w:color w:val="000000"/>
        </w:rPr>
        <w:t>Cino</w:t>
      </w:r>
      <w:proofErr w:type="spellEnd"/>
      <w:r>
        <w:rPr>
          <w:color w:val="000000"/>
        </w:rPr>
        <w:t>,” presented at the 21</w:t>
      </w:r>
      <w:r>
        <w:rPr>
          <w:color w:val="000000"/>
          <w:vertAlign w:val="superscript"/>
        </w:rPr>
        <w:t>st</w:t>
      </w:r>
      <w:r>
        <w:rPr>
          <w:color w:val="000000"/>
        </w:rPr>
        <w:t xml:space="preserve"> Mid-America Theatre Conference in </w:t>
      </w:r>
      <w:smartTag w:uri="urn:schemas-microsoft-com:office:smarttags" w:element="place">
        <w:smartTag w:uri="urn:schemas-microsoft-com:office:smarttags" w:element="City">
          <w:r>
            <w:rPr>
              <w:color w:val="000000"/>
            </w:rPr>
            <w:t>Chicago</w:t>
          </w:r>
        </w:smartTag>
        <w:r>
          <w:rPr>
            <w:color w:val="000000"/>
          </w:rPr>
          <w:t xml:space="preserve">, </w:t>
        </w:r>
        <w:smartTag w:uri="urn:schemas-microsoft-com:office:smarttags" w:element="State">
          <w:r>
            <w:rPr>
              <w:color w:val="000000"/>
            </w:rPr>
            <w:t>IL</w:t>
          </w:r>
        </w:smartTag>
      </w:smartTag>
      <w:r>
        <w:rPr>
          <w:color w:val="000000"/>
        </w:rPr>
        <w:t>, March 2001</w:t>
      </w:r>
    </w:p>
    <w:p w:rsidR="005A1008" w:rsidRDefault="005A1008">
      <w:pPr>
        <w:ind w:left="720" w:hanging="720"/>
        <w:rPr>
          <w:color w:val="000000"/>
        </w:rPr>
      </w:pPr>
      <w:r>
        <w:rPr>
          <w:color w:val="000000"/>
        </w:rPr>
        <w:t xml:space="preserve">“The Bearded Lady: Gender and the Classics at </w:t>
      </w:r>
      <w:proofErr w:type="spellStart"/>
      <w:r>
        <w:rPr>
          <w:color w:val="000000"/>
        </w:rPr>
        <w:t>Caffe</w:t>
      </w:r>
      <w:proofErr w:type="spellEnd"/>
      <w:r>
        <w:rPr>
          <w:color w:val="000000"/>
        </w:rPr>
        <w:t xml:space="preserve"> </w:t>
      </w:r>
      <w:proofErr w:type="spellStart"/>
      <w:r>
        <w:rPr>
          <w:color w:val="000000"/>
        </w:rPr>
        <w:t>Cino</w:t>
      </w:r>
      <w:proofErr w:type="spellEnd"/>
      <w:r>
        <w:rPr>
          <w:color w:val="000000"/>
        </w:rPr>
        <w:t>,” presented at the 14</w:t>
      </w:r>
      <w:r>
        <w:rPr>
          <w:color w:val="000000"/>
          <w:vertAlign w:val="superscript"/>
        </w:rPr>
        <w:t>th</w:t>
      </w:r>
      <w:r>
        <w:rPr>
          <w:color w:val="000000"/>
        </w:rPr>
        <w:t xml:space="preserve"> annual conference of the Association for Theatre in Higher Education in </w:t>
      </w:r>
      <w:smartTag w:uri="urn:schemas-microsoft-com:office:smarttags" w:element="place">
        <w:smartTag w:uri="urn:schemas-microsoft-com:office:smarttags" w:element="City">
          <w:r>
            <w:rPr>
              <w:color w:val="000000"/>
            </w:rPr>
            <w:t>Washington</w:t>
          </w:r>
        </w:smartTag>
        <w:r>
          <w:rPr>
            <w:color w:val="000000"/>
          </w:rPr>
          <w:t xml:space="preserve">, </w:t>
        </w:r>
        <w:smartTag w:uri="urn:schemas-microsoft-com:office:smarttags" w:element="State">
          <w:r>
            <w:rPr>
              <w:color w:val="000000"/>
            </w:rPr>
            <w:t>D.C.</w:t>
          </w:r>
        </w:smartTag>
      </w:smartTag>
      <w:r>
        <w:rPr>
          <w:color w:val="000000"/>
        </w:rPr>
        <w:t>, August 2000</w:t>
      </w:r>
    </w:p>
    <w:p w:rsidR="005A1008" w:rsidRDefault="005A1008">
      <w:pPr>
        <w:ind w:left="720" w:hanging="720"/>
        <w:rPr>
          <w:color w:val="000000"/>
        </w:rPr>
      </w:pPr>
      <w:r>
        <w:rPr>
          <w:color w:val="000000"/>
        </w:rPr>
        <w:t xml:space="preserve">“Performing the Postmodern Challenge: Transgression and Theatre at </w:t>
      </w:r>
      <w:proofErr w:type="spellStart"/>
      <w:r>
        <w:rPr>
          <w:color w:val="000000"/>
        </w:rPr>
        <w:t>Caffe</w:t>
      </w:r>
      <w:proofErr w:type="spellEnd"/>
      <w:r>
        <w:rPr>
          <w:color w:val="000000"/>
        </w:rPr>
        <w:t xml:space="preserve"> </w:t>
      </w:r>
      <w:proofErr w:type="spellStart"/>
      <w:r>
        <w:rPr>
          <w:color w:val="000000"/>
        </w:rPr>
        <w:t>Cino</w:t>
      </w:r>
      <w:proofErr w:type="spellEnd"/>
      <w:r>
        <w:rPr>
          <w:color w:val="000000"/>
        </w:rPr>
        <w:t>, 1960-1968,”  presented at the 22</w:t>
      </w:r>
      <w:r>
        <w:rPr>
          <w:color w:val="000000"/>
          <w:vertAlign w:val="superscript"/>
        </w:rPr>
        <w:t>nd</w:t>
      </w:r>
      <w:r>
        <w:rPr>
          <w:color w:val="000000"/>
        </w:rPr>
        <w:t xml:space="preserve"> annual conference of the Popular Culture Association and the American Culture Association in New Orleans, LA, April 2000</w:t>
      </w:r>
    </w:p>
    <w:p w:rsidR="005A1008" w:rsidRDefault="005A1008">
      <w:pPr>
        <w:ind w:left="720" w:hanging="720"/>
        <w:rPr>
          <w:color w:val="000000"/>
        </w:rPr>
      </w:pPr>
      <w:r>
        <w:rPr>
          <w:color w:val="000000"/>
        </w:rPr>
        <w:t xml:space="preserve">“A Society of Strangers: Identity, Family, and Community at </w:t>
      </w:r>
      <w:proofErr w:type="spellStart"/>
      <w:r>
        <w:rPr>
          <w:color w:val="000000"/>
        </w:rPr>
        <w:t>Caffe</w:t>
      </w:r>
      <w:proofErr w:type="spellEnd"/>
      <w:r>
        <w:rPr>
          <w:color w:val="000000"/>
        </w:rPr>
        <w:t xml:space="preserve"> </w:t>
      </w:r>
      <w:proofErr w:type="spellStart"/>
      <w:r>
        <w:rPr>
          <w:color w:val="000000"/>
        </w:rPr>
        <w:t>Cino</w:t>
      </w:r>
      <w:proofErr w:type="spellEnd"/>
      <w:r>
        <w:rPr>
          <w:color w:val="000000"/>
        </w:rPr>
        <w:t>,” presented at the 20</w:t>
      </w:r>
      <w:r>
        <w:rPr>
          <w:color w:val="000000"/>
          <w:vertAlign w:val="superscript"/>
        </w:rPr>
        <w:t>th</w:t>
      </w:r>
      <w:r>
        <w:rPr>
          <w:color w:val="000000"/>
        </w:rPr>
        <w:t xml:space="preserve"> annual Mid-America Theatre Conference in </w:t>
      </w:r>
      <w:smartTag w:uri="urn:schemas-microsoft-com:office:smarttags" w:element="place">
        <w:smartTag w:uri="urn:schemas-microsoft-com:office:smarttags" w:element="City">
          <w:r>
            <w:rPr>
              <w:color w:val="000000"/>
            </w:rPr>
            <w:t>St. Louis</w:t>
          </w:r>
        </w:smartTag>
        <w:r>
          <w:rPr>
            <w:color w:val="000000"/>
          </w:rPr>
          <w:t xml:space="preserve">, </w:t>
        </w:r>
        <w:smartTag w:uri="urn:schemas-microsoft-com:office:smarttags" w:element="State">
          <w:r>
            <w:rPr>
              <w:color w:val="000000"/>
            </w:rPr>
            <w:t>MO</w:t>
          </w:r>
        </w:smartTag>
      </w:smartTag>
      <w:r>
        <w:rPr>
          <w:color w:val="000000"/>
        </w:rPr>
        <w:t>, March 2000</w:t>
      </w:r>
    </w:p>
    <w:p w:rsidR="005A1008" w:rsidRDefault="005A1008" w:rsidP="008B5DEA">
      <w:pPr>
        <w:ind w:left="720" w:hanging="720"/>
        <w:rPr>
          <w:color w:val="000000"/>
        </w:rPr>
      </w:pPr>
      <w:r>
        <w:rPr>
          <w:color w:val="000000"/>
        </w:rPr>
        <w:t xml:space="preserve">“Constructing Community: Audience and Identity at </w:t>
      </w:r>
      <w:proofErr w:type="spellStart"/>
      <w:r>
        <w:rPr>
          <w:color w:val="000000"/>
        </w:rPr>
        <w:t>Caffe</w:t>
      </w:r>
      <w:proofErr w:type="spellEnd"/>
      <w:r>
        <w:rPr>
          <w:color w:val="000000"/>
        </w:rPr>
        <w:t xml:space="preserve"> </w:t>
      </w:r>
      <w:proofErr w:type="spellStart"/>
      <w:r>
        <w:rPr>
          <w:color w:val="000000"/>
        </w:rPr>
        <w:t>Cino</w:t>
      </w:r>
      <w:proofErr w:type="spellEnd"/>
      <w:r>
        <w:rPr>
          <w:color w:val="000000"/>
        </w:rPr>
        <w:t>,” presented at the 12</w:t>
      </w:r>
      <w:r>
        <w:rPr>
          <w:color w:val="000000"/>
          <w:vertAlign w:val="superscript"/>
        </w:rPr>
        <w:t>th</w:t>
      </w:r>
      <w:r>
        <w:rPr>
          <w:color w:val="000000"/>
        </w:rPr>
        <w:t xml:space="preserve"> annual conference of the Association for Theatre in Higher Education in San Antonio, TX, August 1998</w:t>
      </w:r>
    </w:p>
    <w:p w:rsidR="005A1008" w:rsidRDefault="005A1008">
      <w:pPr>
        <w:keepLines/>
        <w:ind w:left="720" w:hanging="720"/>
        <w:rPr>
          <w:color w:val="000000"/>
        </w:rPr>
      </w:pPr>
      <w:r>
        <w:rPr>
          <w:color w:val="000000"/>
        </w:rPr>
        <w:t xml:space="preserve">Continuation of prior year’s panel “One Step Forward and Two Steps Back: Are We ‘Playful World Traveling’ Yet?” presented at the 19th annual conference of the National Women Studies Association in </w:t>
      </w:r>
      <w:smartTag w:uri="urn:schemas-microsoft-com:office:smarttags" w:element="place">
        <w:smartTag w:uri="urn:schemas-microsoft-com:office:smarttags" w:element="City">
          <w:r>
            <w:rPr>
              <w:color w:val="000000"/>
            </w:rPr>
            <w:t>Oswego</w:t>
          </w:r>
        </w:smartTag>
        <w:r>
          <w:rPr>
            <w:color w:val="000000"/>
          </w:rPr>
          <w:t xml:space="preserve">, </w:t>
        </w:r>
        <w:smartTag w:uri="urn:schemas-microsoft-com:office:smarttags" w:element="State">
          <w:r>
            <w:rPr>
              <w:color w:val="000000"/>
            </w:rPr>
            <w:t>NY</w:t>
          </w:r>
        </w:smartTag>
      </w:smartTag>
      <w:r>
        <w:rPr>
          <w:color w:val="000000"/>
        </w:rPr>
        <w:t>, June 1998</w:t>
      </w:r>
    </w:p>
    <w:p w:rsidR="005A1008" w:rsidRDefault="005A1008">
      <w:pPr>
        <w:keepLines/>
        <w:ind w:left="720" w:hanging="720"/>
        <w:rPr>
          <w:color w:val="000000"/>
        </w:rPr>
      </w:pPr>
      <w:r>
        <w:rPr>
          <w:color w:val="000000"/>
        </w:rPr>
        <w:lastRenderedPageBreak/>
        <w:t xml:space="preserve">“Steele MacKaye’s Contributions to the System of the French ‘Master,’” presented at “Pioneering North America”: Mediators of European Literature and Culture at the </w:t>
      </w:r>
      <w:proofErr w:type="spellStart"/>
      <w:r>
        <w:rPr>
          <w:color w:val="000000"/>
        </w:rPr>
        <w:t>Universität</w:t>
      </w:r>
      <w:proofErr w:type="spellEnd"/>
      <w:r>
        <w:rPr>
          <w:color w:val="000000"/>
        </w:rPr>
        <w:t xml:space="preserve"> des </w:t>
      </w:r>
      <w:proofErr w:type="spellStart"/>
      <w:r>
        <w:rPr>
          <w:color w:val="000000"/>
        </w:rPr>
        <w:t>Saarlandes</w:t>
      </w:r>
      <w:proofErr w:type="spellEnd"/>
      <w:r>
        <w:rPr>
          <w:color w:val="000000"/>
        </w:rPr>
        <w:t xml:space="preserve"> in </w:t>
      </w:r>
      <w:proofErr w:type="spellStart"/>
      <w:smartTag w:uri="urn:schemas-microsoft-com:office:smarttags" w:element="place">
        <w:smartTag w:uri="urn:schemas-microsoft-com:office:smarttags" w:element="City">
          <w:r>
            <w:rPr>
              <w:color w:val="000000"/>
            </w:rPr>
            <w:t>Saarbrücken</w:t>
          </w:r>
        </w:smartTag>
        <w:proofErr w:type="spellEnd"/>
        <w:r>
          <w:rPr>
            <w:color w:val="000000"/>
          </w:rPr>
          <w:t xml:space="preserve">, </w:t>
        </w:r>
        <w:smartTag w:uri="urn:schemas-microsoft-com:office:smarttags" w:element="country-region">
          <w:r>
            <w:rPr>
              <w:color w:val="000000"/>
            </w:rPr>
            <w:t>Germany</w:t>
          </w:r>
        </w:smartTag>
      </w:smartTag>
      <w:r>
        <w:rPr>
          <w:color w:val="000000"/>
        </w:rPr>
        <w:t xml:space="preserve">, April 1998  </w:t>
      </w:r>
    </w:p>
    <w:p w:rsidR="005A1008" w:rsidRDefault="005A1008">
      <w:pPr>
        <w:ind w:left="720" w:hanging="720"/>
        <w:rPr>
          <w:color w:val="000000"/>
        </w:rPr>
      </w:pPr>
      <w:r>
        <w:rPr>
          <w:color w:val="000000"/>
        </w:rPr>
        <w:t xml:space="preserve">“On Ex-Cons, Future Cons, and Turbaned Art-Ladies: Re-Viewing </w:t>
      </w:r>
      <w:proofErr w:type="spellStart"/>
      <w:r>
        <w:rPr>
          <w:color w:val="000000"/>
        </w:rPr>
        <w:t>Caffe</w:t>
      </w:r>
      <w:proofErr w:type="spellEnd"/>
      <w:r>
        <w:rPr>
          <w:color w:val="000000"/>
        </w:rPr>
        <w:t xml:space="preserve"> </w:t>
      </w:r>
      <w:proofErr w:type="spellStart"/>
      <w:r>
        <w:rPr>
          <w:color w:val="000000"/>
        </w:rPr>
        <w:t>Cino</w:t>
      </w:r>
      <w:proofErr w:type="spellEnd"/>
      <w:r>
        <w:rPr>
          <w:color w:val="000000"/>
        </w:rPr>
        <w:t>,” presented at the 41</w:t>
      </w:r>
      <w:r>
        <w:rPr>
          <w:color w:val="000000"/>
          <w:vertAlign w:val="superscript"/>
        </w:rPr>
        <w:t>st</w:t>
      </w:r>
      <w:r>
        <w:rPr>
          <w:color w:val="000000"/>
        </w:rPr>
        <w:t xml:space="preserve"> annual conference of the American Society for Theatre Research in San Antonio, TX, November 1997</w:t>
      </w:r>
    </w:p>
    <w:p w:rsidR="005A1008" w:rsidRDefault="005A1008">
      <w:pPr>
        <w:ind w:left="720" w:hanging="720"/>
        <w:rPr>
          <w:color w:val="000000"/>
        </w:rPr>
      </w:pPr>
      <w:r>
        <w:rPr>
          <w:color w:val="000000"/>
        </w:rPr>
        <w:t xml:space="preserve">“Devouring Genders: Food and Sex in the Comics,” presented at the annual conference of The Popular Culture Association of the South in </w:t>
      </w:r>
      <w:smartTag w:uri="urn:schemas-microsoft-com:office:smarttags" w:element="place">
        <w:smartTag w:uri="urn:schemas-microsoft-com:office:smarttags" w:element="City">
          <w:r>
            <w:rPr>
              <w:color w:val="000000"/>
            </w:rPr>
            <w:t>Columbia</w:t>
          </w:r>
        </w:smartTag>
        <w:r>
          <w:rPr>
            <w:color w:val="000000"/>
          </w:rPr>
          <w:t xml:space="preserve">, </w:t>
        </w:r>
        <w:smartTag w:uri="urn:schemas-microsoft-com:office:smarttags" w:element="State">
          <w:r>
            <w:rPr>
              <w:color w:val="000000"/>
            </w:rPr>
            <w:t>SC</w:t>
          </w:r>
        </w:smartTag>
      </w:smartTag>
      <w:r>
        <w:rPr>
          <w:color w:val="000000"/>
        </w:rPr>
        <w:t>, October 1997</w:t>
      </w:r>
    </w:p>
    <w:p w:rsidR="005A1008" w:rsidRDefault="005A1008">
      <w:pPr>
        <w:keepLines/>
        <w:ind w:left="720" w:hanging="720"/>
        <w:rPr>
          <w:color w:val="000000"/>
        </w:rPr>
      </w:pPr>
      <w:r>
        <w:rPr>
          <w:color w:val="000000"/>
        </w:rPr>
        <w:t>Participant in panel entitled “One Step Forward and Two Steps Back: Are We ‘Playful World Traveling’ Yet?” presented at the 18</w:t>
      </w:r>
      <w:r>
        <w:rPr>
          <w:color w:val="000000"/>
          <w:vertAlign w:val="superscript"/>
        </w:rPr>
        <w:t>th</w:t>
      </w:r>
      <w:r>
        <w:rPr>
          <w:color w:val="000000"/>
        </w:rPr>
        <w:t xml:space="preserve"> annual conference of the National Women Studies Association in </w:t>
      </w:r>
      <w:smartTag w:uri="urn:schemas-microsoft-com:office:smarttags" w:element="place">
        <w:smartTag w:uri="urn:schemas-microsoft-com:office:smarttags" w:element="City">
          <w:r>
            <w:rPr>
              <w:color w:val="000000"/>
            </w:rPr>
            <w:t>St. Louis</w:t>
          </w:r>
        </w:smartTag>
        <w:r>
          <w:rPr>
            <w:color w:val="000000"/>
          </w:rPr>
          <w:t xml:space="preserve">, </w:t>
        </w:r>
        <w:smartTag w:uri="urn:schemas-microsoft-com:office:smarttags" w:element="State">
          <w:r>
            <w:rPr>
              <w:color w:val="000000"/>
            </w:rPr>
            <w:t>MO</w:t>
          </w:r>
        </w:smartTag>
      </w:smartTag>
      <w:r>
        <w:rPr>
          <w:color w:val="000000"/>
        </w:rPr>
        <w:t>, June 1997</w:t>
      </w:r>
    </w:p>
    <w:p w:rsidR="005A1008" w:rsidRDefault="005A1008">
      <w:pPr>
        <w:ind w:left="720" w:hanging="720"/>
        <w:rPr>
          <w:color w:val="000000"/>
        </w:rPr>
      </w:pPr>
      <w:r>
        <w:rPr>
          <w:color w:val="000000"/>
        </w:rPr>
        <w:t xml:space="preserve">“Positioning Desire: Looking at Theatre Through a </w:t>
      </w:r>
      <w:proofErr w:type="spellStart"/>
      <w:r>
        <w:rPr>
          <w:color w:val="000000"/>
        </w:rPr>
        <w:t>Mulvian</w:t>
      </w:r>
      <w:proofErr w:type="spellEnd"/>
      <w:r>
        <w:rPr>
          <w:color w:val="000000"/>
        </w:rPr>
        <w:t>/</w:t>
      </w:r>
      <w:proofErr w:type="spellStart"/>
      <w:r>
        <w:rPr>
          <w:color w:val="000000"/>
        </w:rPr>
        <w:t>Foucauldian</w:t>
      </w:r>
      <w:proofErr w:type="spellEnd"/>
      <w:r>
        <w:rPr>
          <w:color w:val="000000"/>
        </w:rPr>
        <w:t xml:space="preserve"> Lens,” presented at the 3</w:t>
      </w:r>
      <w:r>
        <w:rPr>
          <w:color w:val="000000"/>
          <w:vertAlign w:val="superscript"/>
        </w:rPr>
        <w:t>rd</w:t>
      </w:r>
      <w:r>
        <w:rPr>
          <w:color w:val="000000"/>
        </w:rPr>
        <w:t xml:space="preserve"> annual Performance Studies Conference in </w:t>
      </w:r>
      <w:smartTag w:uri="urn:schemas-microsoft-com:office:smarttags" w:element="place">
        <w:smartTag w:uri="urn:schemas-microsoft-com:office:smarttags" w:element="City">
          <w:r>
            <w:rPr>
              <w:color w:val="000000"/>
            </w:rPr>
            <w:t>Atlanta</w:t>
          </w:r>
        </w:smartTag>
        <w:r>
          <w:rPr>
            <w:color w:val="000000"/>
          </w:rPr>
          <w:t xml:space="preserve">, </w:t>
        </w:r>
        <w:smartTag w:uri="urn:schemas-microsoft-com:office:smarttags" w:element="State">
          <w:r>
            <w:rPr>
              <w:color w:val="000000"/>
            </w:rPr>
            <w:t>GA</w:t>
          </w:r>
        </w:smartTag>
      </w:smartTag>
      <w:r>
        <w:rPr>
          <w:color w:val="000000"/>
        </w:rPr>
        <w:t>, April 1997</w:t>
      </w:r>
    </w:p>
    <w:p w:rsidR="005A1008" w:rsidRDefault="005A1008">
      <w:pPr>
        <w:ind w:left="720" w:hanging="720"/>
        <w:rPr>
          <w:color w:val="000000"/>
        </w:rPr>
      </w:pPr>
      <w:r>
        <w:rPr>
          <w:color w:val="000000"/>
        </w:rPr>
        <w:t xml:space="preserve">“Facing the Invisible: Performativity and The 1993 March on </w:t>
      </w:r>
      <w:smartTag w:uri="urn:schemas-microsoft-com:office:smarttags" w:element="State">
        <w:r>
          <w:rPr>
            <w:color w:val="000000"/>
          </w:rPr>
          <w:t>Washington</w:t>
        </w:r>
      </w:smartTag>
      <w:r>
        <w:rPr>
          <w:color w:val="000000"/>
        </w:rPr>
        <w:t xml:space="preserve">,” presented at the Women and Gender Studies Graduate Students’ Conference in </w:t>
      </w:r>
      <w:smartTag w:uri="urn:schemas-microsoft-com:office:smarttags" w:element="place">
        <w:smartTag w:uri="urn:schemas-microsoft-com:office:smarttags" w:element="City">
          <w:r>
            <w:rPr>
              <w:color w:val="000000"/>
            </w:rPr>
            <w:t>Baton Rouge</w:t>
          </w:r>
        </w:smartTag>
        <w:r>
          <w:rPr>
            <w:color w:val="000000"/>
          </w:rPr>
          <w:t xml:space="preserve">, </w:t>
        </w:r>
        <w:smartTag w:uri="urn:schemas-microsoft-com:office:smarttags" w:element="State">
          <w:r>
            <w:rPr>
              <w:color w:val="000000"/>
            </w:rPr>
            <w:t>LA</w:t>
          </w:r>
        </w:smartTag>
      </w:smartTag>
      <w:r>
        <w:rPr>
          <w:color w:val="000000"/>
        </w:rPr>
        <w:t>, February 1997</w:t>
      </w:r>
    </w:p>
    <w:p w:rsidR="005A1008" w:rsidRDefault="005A1008">
      <w:pPr>
        <w:rPr>
          <w:color w:val="000000"/>
        </w:rPr>
      </w:pPr>
    </w:p>
    <w:p w:rsidR="005A1008" w:rsidRDefault="005A1008">
      <w:pPr>
        <w:ind w:hanging="720"/>
        <w:rPr>
          <w:color w:val="000000"/>
        </w:rPr>
      </w:pPr>
      <w:r>
        <w:rPr>
          <w:b/>
          <w:color w:val="000000"/>
          <w:sz w:val="29"/>
        </w:rPr>
        <w:t xml:space="preserve">Service to the </w:t>
      </w:r>
      <w:r w:rsidR="003A43CC">
        <w:rPr>
          <w:b/>
          <w:color w:val="000000"/>
          <w:sz w:val="29"/>
        </w:rPr>
        <w:t xml:space="preserve">University and </w:t>
      </w:r>
      <w:r>
        <w:rPr>
          <w:b/>
          <w:color w:val="000000"/>
          <w:sz w:val="29"/>
        </w:rPr>
        <w:t>Profession</w:t>
      </w:r>
      <w:r w:rsidR="00617DCA">
        <w:rPr>
          <w:b/>
          <w:color w:val="000000"/>
          <w:sz w:val="29"/>
        </w:rPr>
        <w:t xml:space="preserve"> (Partial List)</w:t>
      </w:r>
      <w:r>
        <w:rPr>
          <w:b/>
          <w:color w:val="000000"/>
          <w:sz w:val="29"/>
        </w:rPr>
        <w:t xml:space="preserve"> </w:t>
      </w:r>
    </w:p>
    <w:p w:rsidR="005A1008" w:rsidRDefault="005A1008">
      <w:pPr>
        <w:rPr>
          <w:color w:val="000000"/>
        </w:rPr>
      </w:pPr>
    </w:p>
    <w:p w:rsidR="003A43CC" w:rsidRDefault="003A43CC">
      <w:pPr>
        <w:ind w:left="720" w:hanging="720"/>
        <w:rPr>
          <w:color w:val="000000"/>
        </w:rPr>
      </w:pPr>
      <w:r>
        <w:rPr>
          <w:color w:val="000000"/>
        </w:rPr>
        <w:t>Submitted a request for $1,600 in student activity fee funds (2013)</w:t>
      </w:r>
    </w:p>
    <w:p w:rsidR="00D04D39" w:rsidRDefault="00D04D39">
      <w:pPr>
        <w:ind w:left="720" w:hanging="720"/>
        <w:rPr>
          <w:color w:val="000000"/>
        </w:rPr>
      </w:pPr>
      <w:r>
        <w:rPr>
          <w:color w:val="000000"/>
        </w:rPr>
        <w:t xml:space="preserve">Chaired committee engaged in a national search for a lecturer in speech communication </w:t>
      </w:r>
    </w:p>
    <w:p w:rsidR="00E31DED" w:rsidRDefault="001F6522">
      <w:pPr>
        <w:ind w:left="720" w:hanging="720"/>
        <w:rPr>
          <w:color w:val="000000"/>
        </w:rPr>
      </w:pPr>
      <w:r>
        <w:rPr>
          <w:color w:val="000000"/>
        </w:rPr>
        <w:t>T</w:t>
      </w:r>
      <w:r w:rsidRPr="001F6522">
        <w:rPr>
          <w:color w:val="000000"/>
        </w:rPr>
        <w:t xml:space="preserve">aught XIDS 1004 Communication and Technology </w:t>
      </w:r>
      <w:r>
        <w:rPr>
          <w:color w:val="000000"/>
        </w:rPr>
        <w:t>after completely revising</w:t>
      </w:r>
      <w:r w:rsidR="00E31DED">
        <w:rPr>
          <w:color w:val="000000"/>
        </w:rPr>
        <w:t xml:space="preserve"> </w:t>
      </w:r>
      <w:r>
        <w:rPr>
          <w:color w:val="000000"/>
        </w:rPr>
        <w:t>its structure and content</w:t>
      </w:r>
      <w:r w:rsidR="00E31DED">
        <w:rPr>
          <w:color w:val="000000"/>
        </w:rPr>
        <w:t xml:space="preserve"> (2012-2013)</w:t>
      </w:r>
    </w:p>
    <w:p w:rsidR="00D04D39" w:rsidRDefault="00D04D39">
      <w:pPr>
        <w:ind w:left="720" w:hanging="720"/>
        <w:rPr>
          <w:color w:val="000000"/>
        </w:rPr>
      </w:pPr>
      <w:r>
        <w:rPr>
          <w:color w:val="000000"/>
        </w:rPr>
        <w:t>Co-chaired committee engaged in a national search for 3 tenure-track and 1 lecturer positions.</w:t>
      </w:r>
    </w:p>
    <w:p w:rsidR="00E31DED" w:rsidRDefault="00E31DED">
      <w:pPr>
        <w:ind w:left="720" w:hanging="720"/>
        <w:rPr>
          <w:color w:val="000000"/>
        </w:rPr>
      </w:pPr>
      <w:r>
        <w:rPr>
          <w:color w:val="000000"/>
        </w:rPr>
        <w:t>Participated in training in methods of online instruction (2012)</w:t>
      </w:r>
    </w:p>
    <w:p w:rsidR="003A43CC" w:rsidRDefault="003A43CC">
      <w:pPr>
        <w:ind w:left="720" w:hanging="720"/>
        <w:rPr>
          <w:color w:val="000000"/>
        </w:rPr>
      </w:pPr>
      <w:r w:rsidRPr="003A43CC">
        <w:rPr>
          <w:color w:val="000000"/>
        </w:rPr>
        <w:t>Submitted a request for $950 in student activity fee funds (2012)</w:t>
      </w:r>
    </w:p>
    <w:p w:rsidR="003A43CC" w:rsidRDefault="003A43CC">
      <w:pPr>
        <w:ind w:left="720" w:hanging="720"/>
        <w:rPr>
          <w:color w:val="000000"/>
        </w:rPr>
      </w:pPr>
      <w:r>
        <w:rPr>
          <w:color w:val="000000"/>
        </w:rPr>
        <w:t>With Gail Reid, submitted a proposal for COMM 2110 Intercultural Communication</w:t>
      </w:r>
    </w:p>
    <w:p w:rsidR="00E31DED" w:rsidRDefault="003A43CC">
      <w:pPr>
        <w:ind w:left="720" w:hanging="720"/>
        <w:rPr>
          <w:color w:val="000000"/>
        </w:rPr>
      </w:pPr>
      <w:r w:rsidRPr="003A43CC">
        <w:rPr>
          <w:color w:val="000000"/>
        </w:rPr>
        <w:t>Assisted in establishing the Spring Symposium (“Spotlight on</w:t>
      </w:r>
      <w:r w:rsidR="002C3F71">
        <w:rPr>
          <w:color w:val="000000"/>
        </w:rPr>
        <w:t xml:space="preserve"> . . .</w:t>
      </w:r>
      <w:r w:rsidRPr="003A43CC">
        <w:rPr>
          <w:color w:val="000000"/>
        </w:rPr>
        <w:t>”), University of West Georgia (2012)</w:t>
      </w:r>
    </w:p>
    <w:p w:rsidR="00E31DED" w:rsidRDefault="00E31DED">
      <w:pPr>
        <w:ind w:left="720" w:hanging="720"/>
        <w:rPr>
          <w:color w:val="000000"/>
        </w:rPr>
      </w:pPr>
      <w:r>
        <w:rPr>
          <w:color w:val="000000"/>
        </w:rPr>
        <w:t>Lead effort to develop a minor in Organization Communication (2011 to present)</w:t>
      </w:r>
    </w:p>
    <w:p w:rsidR="003A43CC" w:rsidRDefault="003A43CC">
      <w:pPr>
        <w:ind w:left="720" w:hanging="720"/>
        <w:rPr>
          <w:color w:val="000000"/>
        </w:rPr>
      </w:pPr>
      <w:r>
        <w:rPr>
          <w:color w:val="000000"/>
        </w:rPr>
        <w:t>Submitted Tech Fee Proposals in the amount of about $11,000 (2011)</w:t>
      </w:r>
    </w:p>
    <w:p w:rsidR="003A43CC" w:rsidRDefault="003A43CC">
      <w:pPr>
        <w:ind w:left="720" w:hanging="720"/>
        <w:rPr>
          <w:color w:val="000000"/>
        </w:rPr>
      </w:pPr>
      <w:r>
        <w:rPr>
          <w:color w:val="000000"/>
        </w:rPr>
        <w:t>Cooperated with ITS in selecting  new recording equipment for the speech labs; trained Mass Communications faculty on the use of the equipment (2011)</w:t>
      </w:r>
    </w:p>
    <w:p w:rsidR="003A43CC" w:rsidRDefault="003A43CC">
      <w:pPr>
        <w:ind w:left="720" w:hanging="720"/>
        <w:rPr>
          <w:color w:val="000000"/>
        </w:rPr>
      </w:pPr>
      <w:r>
        <w:rPr>
          <w:color w:val="000000"/>
        </w:rPr>
        <w:t>Advisor for about 15 Mass Communication majors (2010 to present)</w:t>
      </w:r>
    </w:p>
    <w:p w:rsidR="00E31DED" w:rsidRDefault="00E31DED">
      <w:pPr>
        <w:ind w:left="720" w:hanging="720"/>
        <w:rPr>
          <w:color w:val="000000"/>
        </w:rPr>
      </w:pPr>
      <w:r>
        <w:rPr>
          <w:color w:val="000000"/>
        </w:rPr>
        <w:t xml:space="preserve">Developed and oversee assessment for COMM 1110 and XIDS 1004 </w:t>
      </w:r>
    </w:p>
    <w:p w:rsidR="00064DDF" w:rsidRDefault="00064DDF">
      <w:pPr>
        <w:ind w:left="720" w:hanging="720"/>
        <w:rPr>
          <w:color w:val="000000"/>
        </w:rPr>
      </w:pPr>
      <w:r>
        <w:rPr>
          <w:color w:val="000000"/>
        </w:rPr>
        <w:t xml:space="preserve">Wrote proposal for funds to upgrade recording equipment in </w:t>
      </w:r>
      <w:r w:rsidR="0030435D">
        <w:rPr>
          <w:color w:val="000000"/>
        </w:rPr>
        <w:t>S</w:t>
      </w:r>
      <w:r>
        <w:rPr>
          <w:color w:val="000000"/>
        </w:rPr>
        <w:t xml:space="preserve">peech </w:t>
      </w:r>
      <w:r w:rsidR="0030435D">
        <w:rPr>
          <w:color w:val="000000"/>
        </w:rPr>
        <w:t>L</w:t>
      </w:r>
      <w:r>
        <w:rPr>
          <w:color w:val="000000"/>
        </w:rPr>
        <w:t>abs, University of West Georgia (2010)</w:t>
      </w:r>
    </w:p>
    <w:p w:rsidR="00E31DED" w:rsidRDefault="00E31DED">
      <w:pPr>
        <w:ind w:left="720" w:hanging="720"/>
        <w:rPr>
          <w:color w:val="000000"/>
        </w:rPr>
      </w:pPr>
      <w:r>
        <w:rPr>
          <w:color w:val="000000"/>
        </w:rPr>
        <w:t>Planned and led the fall retreat for Speech Communication faculty, the first in our department (2009 to present)</w:t>
      </w:r>
    </w:p>
    <w:p w:rsidR="003A43CC" w:rsidRDefault="003A43CC">
      <w:pPr>
        <w:ind w:left="720" w:hanging="720"/>
        <w:rPr>
          <w:color w:val="000000"/>
        </w:rPr>
      </w:pPr>
      <w:r>
        <w:rPr>
          <w:color w:val="000000"/>
        </w:rPr>
        <w:t>Organize and oversee the Gibson Public Speaking Competition (2009 to present)</w:t>
      </w:r>
    </w:p>
    <w:p w:rsidR="009A6A77" w:rsidRDefault="009A6A77">
      <w:pPr>
        <w:ind w:left="720" w:hanging="720"/>
        <w:rPr>
          <w:color w:val="000000"/>
        </w:rPr>
      </w:pPr>
      <w:r>
        <w:rPr>
          <w:color w:val="000000"/>
        </w:rPr>
        <w:t>Wrote proposal to institute a course fee to offset technology costs for oral-communication courses</w:t>
      </w:r>
      <w:r w:rsidR="00BA71A9">
        <w:rPr>
          <w:color w:val="000000"/>
        </w:rPr>
        <w:t xml:space="preserve"> at the University of West Georgia </w:t>
      </w:r>
      <w:r>
        <w:rPr>
          <w:color w:val="000000"/>
        </w:rPr>
        <w:t>(2008)</w:t>
      </w:r>
    </w:p>
    <w:p w:rsidR="005A1008" w:rsidRDefault="005A1008">
      <w:pPr>
        <w:ind w:left="720" w:hanging="720"/>
        <w:rPr>
          <w:color w:val="000000"/>
        </w:rPr>
      </w:pPr>
      <w:r>
        <w:rPr>
          <w:color w:val="000000"/>
        </w:rPr>
        <w:lastRenderedPageBreak/>
        <w:t>Wrote grant proposal for equipment to establish a Viewing Lab for the Speech Program, University of West Georgia (2007)</w:t>
      </w:r>
    </w:p>
    <w:p w:rsidR="005A1008" w:rsidRDefault="005A1008">
      <w:pPr>
        <w:ind w:left="720" w:hanging="720"/>
        <w:rPr>
          <w:color w:val="000000"/>
        </w:rPr>
      </w:pPr>
      <w:r>
        <w:rPr>
          <w:color w:val="000000"/>
        </w:rPr>
        <w:t xml:space="preserve">Judged regional improvisational speech competition for </w:t>
      </w:r>
      <w:smartTag w:uri="urn:schemas-microsoft-com:office:smarttags" w:element="country-region">
        <w:smartTag w:uri="urn:schemas-microsoft-com:office:smarttags" w:element="place">
          <w:r>
            <w:rPr>
              <w:color w:val="000000"/>
            </w:rPr>
            <w:t>Georgia</w:t>
          </w:r>
        </w:smartTag>
      </w:smartTag>
      <w:r>
        <w:rPr>
          <w:color w:val="000000"/>
        </w:rPr>
        <w:t xml:space="preserve"> high schools (March 2007)</w:t>
      </w:r>
    </w:p>
    <w:p w:rsidR="005A1008" w:rsidRDefault="005A1008">
      <w:pPr>
        <w:ind w:left="720" w:hanging="720"/>
        <w:rPr>
          <w:color w:val="000000"/>
        </w:rPr>
      </w:pPr>
      <w:r>
        <w:rPr>
          <w:color w:val="000000"/>
        </w:rPr>
        <w:t xml:space="preserve">Honorary Board Member, TOSOS II Theatre Company, </w:t>
      </w:r>
      <w:smartTag w:uri="urn:schemas-microsoft-com:office:smarttags" w:element="State">
        <w:smartTag w:uri="urn:schemas-microsoft-com:office:smarttags" w:element="place">
          <w:r>
            <w:rPr>
              <w:color w:val="000000"/>
            </w:rPr>
            <w:t>New York</w:t>
          </w:r>
        </w:smartTag>
      </w:smartTag>
      <w:r>
        <w:rPr>
          <w:color w:val="000000"/>
        </w:rPr>
        <w:t xml:space="preserve"> (2005-present)</w:t>
      </w:r>
    </w:p>
    <w:p w:rsidR="005A1008" w:rsidRDefault="005A1008">
      <w:pPr>
        <w:ind w:left="720" w:hanging="720"/>
        <w:rPr>
          <w:color w:val="000000"/>
        </w:rPr>
      </w:pPr>
      <w:r>
        <w:rPr>
          <w:color w:val="000000"/>
        </w:rPr>
        <w:t>Focus Group Representative, Theatre History Focus Group, Association for Theatre in Higher Education (2004-</w:t>
      </w:r>
      <w:r w:rsidR="009A6A77">
        <w:rPr>
          <w:color w:val="000000"/>
        </w:rPr>
        <w:t>2006</w:t>
      </w:r>
      <w:r>
        <w:rPr>
          <w:color w:val="000000"/>
        </w:rPr>
        <w:t>)</w:t>
      </w:r>
    </w:p>
    <w:p w:rsidR="005A1008" w:rsidRDefault="005A1008" w:rsidP="008B5DEA">
      <w:pPr>
        <w:rPr>
          <w:color w:val="000000"/>
        </w:rPr>
      </w:pPr>
      <w:r>
        <w:rPr>
          <w:color w:val="000000"/>
        </w:rPr>
        <w:t>Judged regional improvisational speech competition for Georgia high schools (March 2006)</w:t>
      </w:r>
    </w:p>
    <w:p w:rsidR="005A1008" w:rsidRDefault="005A1008">
      <w:pPr>
        <w:ind w:left="720" w:hanging="720"/>
        <w:rPr>
          <w:color w:val="000000"/>
        </w:rPr>
      </w:pPr>
      <w:r>
        <w:rPr>
          <w:color w:val="000000"/>
        </w:rPr>
        <w:t xml:space="preserve">Adjudicator, American College Theatre Festival, Savannah College of Art and Design’s production of </w:t>
      </w:r>
      <w:r>
        <w:rPr>
          <w:i/>
          <w:color w:val="000000"/>
        </w:rPr>
        <w:t>The Night of the Iguana</w:t>
      </w:r>
      <w:r>
        <w:rPr>
          <w:color w:val="000000"/>
        </w:rPr>
        <w:t xml:space="preserve"> (November 15, 2003)</w:t>
      </w:r>
    </w:p>
    <w:p w:rsidR="005A1008" w:rsidRDefault="005A1008">
      <w:pPr>
        <w:ind w:left="720" w:hanging="720"/>
        <w:rPr>
          <w:color w:val="000000"/>
        </w:rPr>
      </w:pPr>
      <w:r>
        <w:rPr>
          <w:color w:val="000000"/>
        </w:rPr>
        <w:t>Member, Membership and Marketing Committee for the Association for Theatre in Higher Education (2000-</w:t>
      </w:r>
      <w:r w:rsidR="009A6A77">
        <w:rPr>
          <w:color w:val="000000"/>
        </w:rPr>
        <w:t>2006</w:t>
      </w:r>
      <w:r>
        <w:rPr>
          <w:color w:val="000000"/>
        </w:rPr>
        <w:t>)</w:t>
      </w:r>
    </w:p>
    <w:p w:rsidR="005A1008" w:rsidRDefault="005A1008">
      <w:pPr>
        <w:ind w:left="720" w:hanging="720"/>
        <w:rPr>
          <w:color w:val="000000"/>
        </w:rPr>
      </w:pPr>
      <w:r>
        <w:rPr>
          <w:color w:val="000000"/>
        </w:rPr>
        <w:t>Member, Task Force on Developing an Online Journal, Association for Theatre in Higher Education (2001-2002)</w:t>
      </w:r>
    </w:p>
    <w:p w:rsidR="005A1008" w:rsidRDefault="005A1008">
      <w:pPr>
        <w:rPr>
          <w:color w:val="000000"/>
        </w:rPr>
      </w:pPr>
      <w:r>
        <w:rPr>
          <w:color w:val="000000"/>
        </w:rPr>
        <w:t xml:space="preserve">Organizer, New Play </w:t>
      </w:r>
      <w:smartTag w:uri="urn:schemas-microsoft-com:office:smarttags" w:element="place">
        <w:smartTag w:uri="urn:schemas-microsoft-com:office:smarttags" w:element="City">
          <w:r>
            <w:rPr>
              <w:color w:val="000000"/>
            </w:rPr>
            <w:t>Readings</w:t>
          </w:r>
        </w:smartTag>
        <w:r>
          <w:rPr>
            <w:color w:val="000000"/>
          </w:rPr>
          <w:t xml:space="preserve">, </w:t>
        </w:r>
        <w:smartTag w:uri="urn:schemas-microsoft-com:office:smarttags" w:element="State">
          <w:r>
            <w:rPr>
              <w:color w:val="000000"/>
            </w:rPr>
            <w:t>Louisiana</w:t>
          </w:r>
        </w:smartTag>
      </w:smartTag>
      <w:r>
        <w:rPr>
          <w:color w:val="000000"/>
        </w:rPr>
        <w:t xml:space="preserve"> State University (2000-2001)</w:t>
      </w:r>
    </w:p>
    <w:p w:rsidR="005A1008" w:rsidRDefault="005A1008">
      <w:pPr>
        <w:ind w:left="720" w:hanging="720"/>
        <w:rPr>
          <w:color w:val="000000"/>
        </w:rPr>
      </w:pPr>
      <w:r>
        <w:rPr>
          <w:color w:val="000000"/>
        </w:rPr>
        <w:t>Chair, Membership Task Force of the Membership and Marketing Committee for the Association for Theatre in Higher Education (2000-2001)</w:t>
      </w:r>
    </w:p>
    <w:p w:rsidR="005A1008" w:rsidRDefault="005A1008">
      <w:pPr>
        <w:ind w:left="720" w:hanging="720"/>
        <w:rPr>
          <w:color w:val="000000"/>
        </w:rPr>
      </w:pPr>
      <w:r>
        <w:rPr>
          <w:color w:val="000000"/>
        </w:rPr>
        <w:t>Member, Nominating Committee, Theatre History Focus Group, Association for Theatre in Higher Education (2000-2001)</w:t>
      </w:r>
    </w:p>
    <w:p w:rsidR="005A1008" w:rsidRDefault="005A1008">
      <w:pPr>
        <w:ind w:left="720" w:hanging="720"/>
        <w:rPr>
          <w:color w:val="000000"/>
        </w:rPr>
      </w:pPr>
      <w:r>
        <w:rPr>
          <w:color w:val="000000"/>
        </w:rPr>
        <w:t>Proposed and presented the first in a series of departmental workshops on professional development and student/faculty research updates (October 1999)</w:t>
      </w:r>
    </w:p>
    <w:p w:rsidR="005A1008" w:rsidRDefault="005A1008">
      <w:pPr>
        <w:ind w:left="720" w:hanging="720"/>
        <w:rPr>
          <w:color w:val="000000"/>
        </w:rPr>
      </w:pPr>
      <w:r>
        <w:rPr>
          <w:color w:val="000000"/>
        </w:rPr>
        <w:t xml:space="preserve">Participant/actor in various staged readings of new plays by students and faculty of </w:t>
      </w:r>
      <w:smartTag w:uri="urn:schemas-microsoft-com:office:smarttags" w:element="place">
        <w:smartTag w:uri="urn:schemas-microsoft-com:office:smarttags" w:element="PlaceName">
          <w:r>
            <w:rPr>
              <w:color w:val="000000"/>
            </w:rPr>
            <w:t>Louisiana</w:t>
          </w:r>
        </w:smartTag>
        <w:r>
          <w:rPr>
            <w:color w:val="000000"/>
          </w:rPr>
          <w:t xml:space="preserve"> </w:t>
        </w:r>
        <w:smartTag w:uri="urn:schemas-microsoft-com:office:smarttags" w:element="PlaceType">
          <w:r>
            <w:rPr>
              <w:color w:val="000000"/>
            </w:rPr>
            <w:t>State</w:t>
          </w:r>
        </w:smartTag>
        <w:r>
          <w:rPr>
            <w:color w:val="000000"/>
          </w:rPr>
          <w:t xml:space="preserve"> </w:t>
        </w:r>
        <w:smartTag w:uri="urn:schemas-microsoft-com:office:smarttags" w:element="PlaceType">
          <w:r>
            <w:rPr>
              <w:color w:val="000000"/>
            </w:rPr>
            <w:t>University</w:t>
          </w:r>
        </w:smartTag>
      </w:smartTag>
      <w:r>
        <w:rPr>
          <w:color w:val="000000"/>
        </w:rPr>
        <w:t xml:space="preserve"> (1996 - 1998)</w:t>
      </w:r>
    </w:p>
    <w:p w:rsidR="005A1008" w:rsidRDefault="005A1008">
      <w:pPr>
        <w:rPr>
          <w:color w:val="000000"/>
        </w:rPr>
      </w:pPr>
    </w:p>
    <w:p w:rsidR="002963E7" w:rsidRDefault="002963E7">
      <w:pPr>
        <w:rPr>
          <w:color w:val="000000"/>
        </w:rPr>
      </w:pPr>
    </w:p>
    <w:p w:rsidR="002963E7" w:rsidRDefault="002963E7">
      <w:pPr>
        <w:rPr>
          <w:color w:val="000000"/>
        </w:rPr>
      </w:pPr>
    </w:p>
    <w:p w:rsidR="005A1008" w:rsidRDefault="005A1008">
      <w:pPr>
        <w:ind w:hanging="720"/>
        <w:rPr>
          <w:color w:val="000000"/>
        </w:rPr>
      </w:pPr>
      <w:r>
        <w:rPr>
          <w:b/>
          <w:color w:val="000000"/>
          <w:sz w:val="29"/>
        </w:rPr>
        <w:t>Committee Service</w:t>
      </w:r>
    </w:p>
    <w:p w:rsidR="005A1008" w:rsidRDefault="005A1008">
      <w:pPr>
        <w:rPr>
          <w:color w:val="000000"/>
        </w:rPr>
      </w:pPr>
    </w:p>
    <w:p w:rsidR="00BA71A9" w:rsidRDefault="003A43CC">
      <w:pPr>
        <w:ind w:left="720" w:hanging="720"/>
        <w:rPr>
          <w:color w:val="000000"/>
        </w:rPr>
      </w:pPr>
      <w:r>
        <w:rPr>
          <w:color w:val="000000"/>
        </w:rPr>
        <w:t>Chair</w:t>
      </w:r>
      <w:r w:rsidR="00BA71A9">
        <w:rPr>
          <w:color w:val="000000"/>
        </w:rPr>
        <w:t xml:space="preserve">, Speech </w:t>
      </w:r>
      <w:r>
        <w:rPr>
          <w:color w:val="000000"/>
        </w:rPr>
        <w:t xml:space="preserve">Advisory </w:t>
      </w:r>
      <w:r w:rsidR="00BA71A9">
        <w:rPr>
          <w:color w:val="000000"/>
        </w:rPr>
        <w:t>Communication Committee, University of West Georgia (2009 to present)</w:t>
      </w:r>
    </w:p>
    <w:p w:rsidR="00BA71A9" w:rsidRDefault="00BA71A9">
      <w:pPr>
        <w:ind w:left="720" w:hanging="720"/>
        <w:rPr>
          <w:color w:val="000000"/>
        </w:rPr>
      </w:pPr>
      <w:r>
        <w:rPr>
          <w:color w:val="000000"/>
        </w:rPr>
        <w:t xml:space="preserve">Member, Curriculum </w:t>
      </w:r>
      <w:r w:rsidR="00064DDF">
        <w:rPr>
          <w:color w:val="000000"/>
        </w:rPr>
        <w:t xml:space="preserve">Advisory </w:t>
      </w:r>
      <w:r>
        <w:rPr>
          <w:color w:val="000000"/>
        </w:rPr>
        <w:t>Committee, University of West Georgia (2009 to present)</w:t>
      </w:r>
    </w:p>
    <w:p w:rsidR="00064DDF" w:rsidRDefault="00064DDF">
      <w:pPr>
        <w:ind w:left="720" w:hanging="720"/>
        <w:rPr>
          <w:color w:val="000000"/>
        </w:rPr>
      </w:pPr>
      <w:r>
        <w:rPr>
          <w:color w:val="000000"/>
        </w:rPr>
        <w:t xml:space="preserve">Participated in national search to fill four faculty positions in the Department of Mass Communications, University of West Georgia (2011-2012). </w:t>
      </w:r>
    </w:p>
    <w:p w:rsidR="00064DDF" w:rsidRDefault="00064DDF">
      <w:pPr>
        <w:ind w:left="720" w:hanging="720"/>
        <w:rPr>
          <w:color w:val="000000"/>
        </w:rPr>
      </w:pPr>
      <w:r>
        <w:rPr>
          <w:color w:val="000000"/>
        </w:rPr>
        <w:t>Member DFW committee, University of West Georgia (2010).</w:t>
      </w:r>
    </w:p>
    <w:p w:rsidR="00BA71A9" w:rsidRDefault="00BA71A9">
      <w:pPr>
        <w:ind w:left="720" w:hanging="720"/>
        <w:rPr>
          <w:color w:val="000000"/>
        </w:rPr>
      </w:pPr>
      <w:r>
        <w:rPr>
          <w:color w:val="000000"/>
        </w:rPr>
        <w:t>Member, Dean’s Faculty Advisory Committee, University of West Georgia (2008 to</w:t>
      </w:r>
      <w:r w:rsidR="00F453FC">
        <w:rPr>
          <w:color w:val="000000"/>
        </w:rPr>
        <w:t xml:space="preserve"> 2010</w:t>
      </w:r>
      <w:r>
        <w:rPr>
          <w:color w:val="000000"/>
        </w:rPr>
        <w:t>)</w:t>
      </w:r>
    </w:p>
    <w:p w:rsidR="005A1008" w:rsidRDefault="005A1008">
      <w:pPr>
        <w:ind w:left="720" w:hanging="720"/>
        <w:rPr>
          <w:color w:val="000000"/>
        </w:rPr>
      </w:pPr>
      <w:r>
        <w:rPr>
          <w:color w:val="000000"/>
        </w:rPr>
        <w:t>Member, Planning Committee for Media Day, University of West Georgia (2005)</w:t>
      </w:r>
    </w:p>
    <w:p w:rsidR="005A1008" w:rsidRDefault="005A1008">
      <w:pPr>
        <w:ind w:left="720" w:hanging="720"/>
        <w:rPr>
          <w:color w:val="000000"/>
        </w:rPr>
      </w:pPr>
      <w:r>
        <w:rPr>
          <w:color w:val="000000"/>
        </w:rPr>
        <w:t xml:space="preserve">Website Master for 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West Georgia</w:t>
          </w:r>
        </w:smartTag>
      </w:smartTag>
      <w:r>
        <w:rPr>
          <w:color w:val="000000"/>
        </w:rPr>
        <w:t>’s Speech Lab; website currently under construction (2004-present)</w:t>
      </w:r>
    </w:p>
    <w:p w:rsidR="005A1008" w:rsidRDefault="005A1008">
      <w:pPr>
        <w:ind w:left="720" w:hanging="720"/>
        <w:rPr>
          <w:color w:val="000000"/>
        </w:rPr>
      </w:pPr>
      <w:r>
        <w:rPr>
          <w:color w:val="000000"/>
        </w:rPr>
        <w:t xml:space="preserve">Participated in three national job searches conducted by the Department of Mass Communications and Theatre Arts,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West Georgia</w:t>
          </w:r>
        </w:smartTag>
      </w:smartTag>
    </w:p>
    <w:p w:rsidR="005A1008" w:rsidRDefault="005A1008">
      <w:pPr>
        <w:ind w:left="720" w:hanging="720"/>
        <w:rPr>
          <w:color w:val="000000"/>
        </w:rPr>
      </w:pPr>
      <w:r>
        <w:rPr>
          <w:color w:val="000000"/>
        </w:rPr>
        <w:t xml:space="preserve">Member, Committee to create teaching standards for Communication 1110, Public Speaking, </w:t>
      </w:r>
      <w:smartTag w:uri="urn:schemas-microsoft-com:office:smarttags" w:element="place">
        <w:smartTag w:uri="urn:schemas-microsoft-com:office:smarttags" w:element="City">
          <w:r>
            <w:rPr>
              <w:color w:val="000000"/>
            </w:rPr>
            <w:t>University of West</w:t>
          </w:r>
        </w:smartTag>
        <w:r>
          <w:rPr>
            <w:color w:val="000000"/>
          </w:rPr>
          <w:t xml:space="preserve"> </w:t>
        </w:r>
        <w:smartTag w:uri="urn:schemas-microsoft-com:office:smarttags" w:element="country-region">
          <w:r>
            <w:rPr>
              <w:color w:val="000000"/>
            </w:rPr>
            <w:t>Georgia</w:t>
          </w:r>
        </w:smartTag>
      </w:smartTag>
    </w:p>
    <w:p w:rsidR="005A1008" w:rsidRDefault="005A1008">
      <w:pPr>
        <w:ind w:left="720" w:hanging="720"/>
        <w:rPr>
          <w:color w:val="000000"/>
        </w:rPr>
      </w:pPr>
      <w:r>
        <w:rPr>
          <w:color w:val="000000"/>
        </w:rPr>
        <w:t xml:space="preserve">Member, Committee to develop Interview Guidelines for Students, </w:t>
      </w:r>
      <w:smartTag w:uri="urn:schemas-microsoft-com:office:smarttags" w:element="place">
        <w:smartTag w:uri="urn:schemas-microsoft-com:office:smarttags" w:element="City">
          <w:r>
            <w:rPr>
              <w:color w:val="000000"/>
            </w:rPr>
            <w:t>University of West</w:t>
          </w:r>
        </w:smartTag>
        <w:r>
          <w:rPr>
            <w:color w:val="000000"/>
          </w:rPr>
          <w:t xml:space="preserve"> </w:t>
        </w:r>
        <w:smartTag w:uri="urn:schemas-microsoft-com:office:smarttags" w:element="country-region">
          <w:r>
            <w:rPr>
              <w:color w:val="000000"/>
            </w:rPr>
            <w:t>Georgia</w:t>
          </w:r>
        </w:smartTag>
      </w:smartTag>
      <w:r>
        <w:rPr>
          <w:color w:val="000000"/>
        </w:rPr>
        <w:t xml:space="preserve"> (2004)</w:t>
      </w:r>
    </w:p>
    <w:p w:rsidR="005A1008" w:rsidRDefault="005A1008">
      <w:pPr>
        <w:rPr>
          <w:color w:val="000000"/>
        </w:rPr>
      </w:pPr>
    </w:p>
    <w:p w:rsidR="005A1008" w:rsidRDefault="005A1008">
      <w:pPr>
        <w:ind w:hanging="720"/>
        <w:rPr>
          <w:color w:val="000000"/>
        </w:rPr>
      </w:pPr>
      <w:r>
        <w:rPr>
          <w:b/>
          <w:color w:val="000000"/>
          <w:sz w:val="29"/>
        </w:rPr>
        <w:t>Computer Proficiency</w:t>
      </w:r>
    </w:p>
    <w:p w:rsidR="005A1008" w:rsidRDefault="005A1008">
      <w:pPr>
        <w:rPr>
          <w:color w:val="000000"/>
        </w:rPr>
      </w:pPr>
    </w:p>
    <w:p w:rsidR="007E45FA" w:rsidRDefault="00F453FC">
      <w:pPr>
        <w:rPr>
          <w:color w:val="000000"/>
        </w:rPr>
      </w:pPr>
      <w:r>
        <w:rPr>
          <w:color w:val="000000"/>
        </w:rPr>
        <w:t xml:space="preserve">Adobe InDesign, Adobe Captivate, </w:t>
      </w:r>
      <w:r w:rsidR="005A1008">
        <w:rPr>
          <w:color w:val="000000"/>
        </w:rPr>
        <w:t xml:space="preserve">WebCT, </w:t>
      </w:r>
      <w:r w:rsidR="008B5DEA">
        <w:rPr>
          <w:color w:val="000000"/>
        </w:rPr>
        <w:t xml:space="preserve">PHP, MySQL, </w:t>
      </w:r>
      <w:r w:rsidR="005A1008">
        <w:rPr>
          <w:color w:val="000000"/>
        </w:rPr>
        <w:t xml:space="preserve">Dreamweaver, PowerPoint, Presentations, WordPerfect (Windows and DOS based), Word, Peachtree Accounting, </w:t>
      </w:r>
      <w:r w:rsidR="00BA71A9">
        <w:rPr>
          <w:color w:val="000000"/>
        </w:rPr>
        <w:t xml:space="preserve">QuickBooks, </w:t>
      </w:r>
      <w:r w:rsidR="005A1008">
        <w:rPr>
          <w:color w:val="000000"/>
        </w:rPr>
        <w:t>and various other business-related software packages; some knowledge of programming in Pascal and COBOL.</w:t>
      </w:r>
    </w:p>
    <w:p w:rsidR="005A1008" w:rsidRDefault="005A1008">
      <w:pPr>
        <w:rPr>
          <w:color w:val="000000"/>
        </w:rPr>
      </w:pPr>
    </w:p>
    <w:p w:rsidR="005A1008" w:rsidRDefault="005A1008">
      <w:pPr>
        <w:keepNext/>
        <w:keepLines/>
        <w:ind w:hanging="720"/>
        <w:rPr>
          <w:color w:val="000000"/>
        </w:rPr>
      </w:pPr>
      <w:r>
        <w:rPr>
          <w:b/>
          <w:color w:val="000000"/>
          <w:sz w:val="29"/>
        </w:rPr>
        <w:t>Related Professional Experience</w:t>
      </w:r>
    </w:p>
    <w:p w:rsidR="005A1008" w:rsidRDefault="005A1008">
      <w:pPr>
        <w:keepLines/>
        <w:rPr>
          <w:color w:val="000000"/>
        </w:rPr>
      </w:pPr>
    </w:p>
    <w:p w:rsidR="005A1008" w:rsidRDefault="005A1008">
      <w:pPr>
        <w:keepLines/>
        <w:ind w:left="1440" w:hanging="1440"/>
        <w:rPr>
          <w:color w:val="000000"/>
        </w:rPr>
      </w:pPr>
      <w:r>
        <w:rPr>
          <w:color w:val="000000"/>
        </w:rPr>
        <w:t>1984-1996</w:t>
      </w:r>
      <w:r>
        <w:rPr>
          <w:color w:val="000000"/>
        </w:rPr>
        <w:tab/>
        <w:t xml:space="preserve">Cofounder/Part Owner/Vice-President/Treasurer/Planner, Occupational Training and Development, Inc., </w:t>
      </w:r>
      <w:smartTag w:uri="urn:schemas-microsoft-com:office:smarttags" w:element="place">
        <w:smartTag w:uri="urn:schemas-microsoft-com:office:smarttags" w:element="City">
          <w:r>
            <w:rPr>
              <w:color w:val="000000"/>
            </w:rPr>
            <w:t>Decatur</w:t>
          </w:r>
        </w:smartTag>
        <w:r>
          <w:rPr>
            <w:color w:val="000000"/>
          </w:rPr>
          <w:t xml:space="preserve">, </w:t>
        </w:r>
        <w:smartTag w:uri="urn:schemas-microsoft-com:office:smarttags" w:element="State">
          <w:r>
            <w:rPr>
              <w:color w:val="000000"/>
            </w:rPr>
            <w:t>GA</w:t>
          </w:r>
        </w:smartTag>
      </w:smartTag>
    </w:p>
    <w:p w:rsidR="005A1008" w:rsidRDefault="005A1008">
      <w:pPr>
        <w:ind w:left="720"/>
        <w:rPr>
          <w:color w:val="000000"/>
        </w:rPr>
      </w:pPr>
      <w:r>
        <w:rPr>
          <w:color w:val="000000"/>
        </w:rPr>
        <w:t>Designed and wrote funding proposals for Federally-funded vocational programs.  Developed the Theatre and Basic Educational Skills Program (THEBES), a six to eight week course offered to low-income students at risk of dropping out of high school.  Used acting, improvisation, and theatre games to teach basic-educational skills, conflict resolution, anger management, and self-presentation.  Developed and implemented management and fiscal operations systems  Developed systems to ensure  compliance with Federal, state and local regulations applicable to publicly-funded programs.</w:t>
      </w:r>
    </w:p>
    <w:p w:rsidR="005A1008" w:rsidRDefault="005A1008">
      <w:pPr>
        <w:ind w:left="1440" w:hanging="1440"/>
        <w:rPr>
          <w:color w:val="000000"/>
        </w:rPr>
      </w:pPr>
      <w:r>
        <w:rPr>
          <w:color w:val="000000"/>
        </w:rPr>
        <w:t>1981-1984</w:t>
      </w:r>
      <w:r>
        <w:rPr>
          <w:color w:val="000000"/>
        </w:rPr>
        <w:tab/>
        <w:t>Planner/</w:t>
      </w:r>
      <w:proofErr w:type="spellStart"/>
      <w:r>
        <w:rPr>
          <w:color w:val="000000"/>
        </w:rPr>
        <w:t>Grantswriter</w:t>
      </w:r>
      <w:proofErr w:type="spellEnd"/>
      <w:r>
        <w:rPr>
          <w:color w:val="000000"/>
        </w:rPr>
        <w:t xml:space="preserve"> and Program Coordinator, DeKalb Economic Opportunity Authority, </w:t>
      </w:r>
      <w:smartTag w:uri="urn:schemas-microsoft-com:office:smarttags" w:element="place">
        <w:smartTag w:uri="urn:schemas-microsoft-com:office:smarttags" w:element="City">
          <w:r>
            <w:rPr>
              <w:color w:val="000000"/>
            </w:rPr>
            <w:t>Decatur</w:t>
          </w:r>
        </w:smartTag>
        <w:r>
          <w:rPr>
            <w:color w:val="000000"/>
          </w:rPr>
          <w:t xml:space="preserve">, </w:t>
        </w:r>
        <w:smartTag w:uri="urn:schemas-microsoft-com:office:smarttags" w:element="State">
          <w:r>
            <w:rPr>
              <w:color w:val="000000"/>
            </w:rPr>
            <w:t>GA</w:t>
          </w:r>
        </w:smartTag>
      </w:smartTag>
    </w:p>
    <w:p w:rsidR="005A1008" w:rsidRDefault="005A1008">
      <w:pPr>
        <w:ind w:left="720"/>
        <w:rPr>
          <w:color w:val="000000"/>
        </w:rPr>
      </w:pPr>
      <w:r>
        <w:rPr>
          <w:color w:val="000000"/>
        </w:rPr>
        <w:t xml:space="preserve">Managed various Federally-funded vocational assessment/training programs.  Supervised three Vocational Assessment Counselors, two Instructors, and one Lead Instructor.  Selected and administered aptitude, achievement, and vocational interest tests. Researched, planned, and wrote proposals for new employment and training programs. </w:t>
      </w:r>
    </w:p>
    <w:p w:rsidR="005A1008" w:rsidRDefault="005A1008">
      <w:pPr>
        <w:rPr>
          <w:color w:val="000000"/>
        </w:rPr>
      </w:pPr>
    </w:p>
    <w:p w:rsidR="005A1008" w:rsidRDefault="005A1008">
      <w:pPr>
        <w:ind w:hanging="720"/>
        <w:rPr>
          <w:color w:val="000000"/>
        </w:rPr>
      </w:pPr>
      <w:r>
        <w:rPr>
          <w:b/>
          <w:color w:val="000000"/>
          <w:sz w:val="29"/>
        </w:rPr>
        <w:t>Awards and Honors</w:t>
      </w:r>
    </w:p>
    <w:p w:rsidR="005A1008" w:rsidRDefault="005A1008">
      <w:pPr>
        <w:rPr>
          <w:color w:val="000000"/>
        </w:rPr>
      </w:pPr>
    </w:p>
    <w:p w:rsidR="00E31DED" w:rsidRDefault="00E31DED">
      <w:pPr>
        <w:ind w:left="720" w:hanging="720"/>
        <w:rPr>
          <w:color w:val="000000"/>
        </w:rPr>
      </w:pPr>
      <w:r>
        <w:rPr>
          <w:color w:val="000000"/>
        </w:rPr>
        <w:t xml:space="preserve">Mentioned in a </w:t>
      </w:r>
      <w:r>
        <w:rPr>
          <w:i/>
          <w:color w:val="000000"/>
        </w:rPr>
        <w:t xml:space="preserve">New York </w:t>
      </w:r>
      <w:r w:rsidRPr="00E31DED">
        <w:rPr>
          <w:color w:val="000000"/>
        </w:rPr>
        <w:t>Times</w:t>
      </w:r>
      <w:r>
        <w:rPr>
          <w:color w:val="000000"/>
        </w:rPr>
        <w:t xml:space="preserve"> article on </w:t>
      </w:r>
      <w:proofErr w:type="spellStart"/>
      <w:r>
        <w:rPr>
          <w:color w:val="000000"/>
        </w:rPr>
        <w:t>Caffe</w:t>
      </w:r>
      <w:proofErr w:type="spellEnd"/>
      <w:r>
        <w:rPr>
          <w:color w:val="000000"/>
        </w:rPr>
        <w:t xml:space="preserve"> </w:t>
      </w:r>
      <w:proofErr w:type="spellStart"/>
      <w:r>
        <w:rPr>
          <w:color w:val="000000"/>
        </w:rPr>
        <w:t>Cino</w:t>
      </w:r>
      <w:proofErr w:type="spellEnd"/>
    </w:p>
    <w:p w:rsidR="005A1008" w:rsidRDefault="005A1008">
      <w:pPr>
        <w:ind w:left="720" w:hanging="720"/>
        <w:rPr>
          <w:color w:val="000000"/>
        </w:rPr>
      </w:pPr>
      <w:r w:rsidRPr="00E31DED">
        <w:rPr>
          <w:color w:val="000000"/>
        </w:rPr>
        <w:t>Postdoctoral</w:t>
      </w:r>
      <w:r>
        <w:rPr>
          <w:color w:val="000000"/>
        </w:rPr>
        <w:t xml:space="preserve"> Fellowship, Ohio State University; under the joint guidance of Dr. Alan Woods (Director, Jerome Lawrence and Robert E. Lee Theatre Research Institute) and Dr. Lesley Ferris </w:t>
      </w:r>
      <w:r w:rsidR="00BA71A9">
        <w:rPr>
          <w:color w:val="000000"/>
        </w:rPr>
        <w:t>(Chair, Department of Theatre).</w:t>
      </w:r>
      <w:r>
        <w:rPr>
          <w:color w:val="000000"/>
        </w:rPr>
        <w:t xml:space="preserve"> Research topic: the works of playwright Tom Eyen.</w:t>
      </w:r>
    </w:p>
    <w:p w:rsidR="005A1008" w:rsidRDefault="005A1008">
      <w:pPr>
        <w:rPr>
          <w:color w:val="000000"/>
        </w:rPr>
      </w:pPr>
      <w:r>
        <w:rPr>
          <w:color w:val="000000"/>
        </w:rPr>
        <w:t xml:space="preserve">Nominated for Distinguished Dissertation Award at </w:t>
      </w:r>
      <w:smartTag w:uri="urn:schemas-microsoft-com:office:smarttags" w:element="place">
        <w:smartTag w:uri="urn:schemas-microsoft-com:office:smarttags" w:element="PlaceName">
          <w:r>
            <w:rPr>
              <w:color w:val="000000"/>
            </w:rPr>
            <w:t>Louisiana</w:t>
          </w:r>
        </w:smartTag>
        <w:r>
          <w:rPr>
            <w:color w:val="000000"/>
          </w:rPr>
          <w:t xml:space="preserve"> </w:t>
        </w:r>
        <w:smartTag w:uri="urn:schemas-microsoft-com:office:smarttags" w:element="PlaceType">
          <w:r>
            <w:rPr>
              <w:color w:val="000000"/>
            </w:rPr>
            <w:t>State</w:t>
          </w:r>
        </w:smartTag>
        <w:r>
          <w:rPr>
            <w:color w:val="000000"/>
          </w:rPr>
          <w:t xml:space="preserve"> </w:t>
        </w:r>
        <w:smartTag w:uri="urn:schemas-microsoft-com:office:smarttags" w:element="PlaceType">
          <w:r>
            <w:rPr>
              <w:color w:val="000000"/>
            </w:rPr>
            <w:t>University</w:t>
          </w:r>
        </w:smartTag>
      </w:smartTag>
    </w:p>
    <w:p w:rsidR="005A1008" w:rsidRDefault="005A1008">
      <w:pPr>
        <w:rPr>
          <w:color w:val="000000"/>
        </w:rPr>
      </w:pPr>
      <w:r>
        <w:rPr>
          <w:color w:val="000000"/>
        </w:rPr>
        <w:t xml:space="preserve">Awarded a one-year Dissertation Fellowship at </w:t>
      </w:r>
      <w:smartTag w:uri="urn:schemas-microsoft-com:office:smarttags" w:element="place">
        <w:smartTag w:uri="urn:schemas-microsoft-com:office:smarttags" w:element="PlaceName">
          <w:r>
            <w:rPr>
              <w:color w:val="000000"/>
            </w:rPr>
            <w:t>Louisiana</w:t>
          </w:r>
        </w:smartTag>
        <w:r>
          <w:rPr>
            <w:color w:val="000000"/>
          </w:rPr>
          <w:t xml:space="preserve"> </w:t>
        </w:r>
        <w:smartTag w:uri="urn:schemas-microsoft-com:office:smarttags" w:element="PlaceType">
          <w:r>
            <w:rPr>
              <w:color w:val="000000"/>
            </w:rPr>
            <w:t>State</w:t>
          </w:r>
        </w:smartTag>
        <w:r>
          <w:rPr>
            <w:color w:val="000000"/>
          </w:rPr>
          <w:t xml:space="preserve"> </w:t>
        </w:r>
        <w:smartTag w:uri="urn:schemas-microsoft-com:office:smarttags" w:element="PlaceType">
          <w:r>
            <w:rPr>
              <w:color w:val="000000"/>
            </w:rPr>
            <w:t>University</w:t>
          </w:r>
        </w:smartTag>
      </w:smartTag>
      <w:r>
        <w:rPr>
          <w:color w:val="000000"/>
        </w:rPr>
        <w:tab/>
      </w:r>
    </w:p>
    <w:p w:rsidR="005A1008" w:rsidRDefault="005A1008">
      <w:pPr>
        <w:ind w:left="720" w:hanging="720"/>
        <w:rPr>
          <w:color w:val="000000"/>
        </w:rPr>
      </w:pPr>
      <w:r>
        <w:rPr>
          <w:color w:val="000000"/>
        </w:rPr>
        <w:t xml:space="preserve">Awarded four-year Fellowship for study toward Ph.D. at </w:t>
      </w:r>
      <w:smartTag w:uri="urn:schemas-microsoft-com:office:smarttags" w:element="place">
        <w:smartTag w:uri="urn:schemas-microsoft-com:office:smarttags" w:element="PlaceName">
          <w:r>
            <w:rPr>
              <w:color w:val="000000"/>
            </w:rPr>
            <w:t>Louisiana</w:t>
          </w:r>
        </w:smartTag>
        <w:r>
          <w:rPr>
            <w:color w:val="000000"/>
          </w:rPr>
          <w:t xml:space="preserve"> </w:t>
        </w:r>
        <w:smartTag w:uri="urn:schemas-microsoft-com:office:smarttags" w:element="PlaceType">
          <w:r>
            <w:rPr>
              <w:color w:val="000000"/>
            </w:rPr>
            <w:t>State</w:t>
          </w:r>
        </w:smartTag>
        <w:r>
          <w:rPr>
            <w:color w:val="000000"/>
          </w:rPr>
          <w:t xml:space="preserve"> </w:t>
        </w:r>
        <w:smartTag w:uri="urn:schemas-microsoft-com:office:smarttags" w:element="PlaceType">
          <w:r>
            <w:rPr>
              <w:color w:val="000000"/>
            </w:rPr>
            <w:t>University</w:t>
          </w:r>
        </w:smartTag>
      </w:smartTag>
    </w:p>
    <w:p w:rsidR="00426D94" w:rsidRDefault="005A1008">
      <w:pPr>
        <w:rPr>
          <w:color w:val="000000"/>
        </w:rPr>
      </w:pPr>
      <w:r>
        <w:rPr>
          <w:color w:val="000000"/>
        </w:rPr>
        <w:t xml:space="preserve">Graduated </w:t>
      </w:r>
      <w:r>
        <w:rPr>
          <w:i/>
          <w:color w:val="000000"/>
        </w:rPr>
        <w:t>cum laude</w:t>
      </w:r>
      <w:r>
        <w:rPr>
          <w:color w:val="000000"/>
        </w:rPr>
        <w:t xml:space="preserve"> from Vanderbilt University</w:t>
      </w:r>
    </w:p>
    <w:p w:rsidR="0086638F" w:rsidRDefault="0086638F">
      <w:pPr>
        <w:rPr>
          <w:color w:val="000000"/>
        </w:rPr>
      </w:pPr>
    </w:p>
    <w:sectPr w:rsidR="0086638F" w:rsidSect="00087FD0">
      <w:headerReference w:type="even" r:id="rId9"/>
      <w:headerReference w:type="default" r:id="rId10"/>
      <w:footerReference w:type="even" r:id="rId11"/>
      <w:footerReference w:type="default" r:id="rId12"/>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FB" w:rsidRDefault="00FF43FB">
      <w:r>
        <w:separator/>
      </w:r>
    </w:p>
  </w:endnote>
  <w:endnote w:type="continuationSeparator" w:id="0">
    <w:p w:rsidR="00FF43FB" w:rsidRDefault="00FF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DF" w:rsidRDefault="00064DDF">
    <w:pPr>
      <w:tabs>
        <w:tab w:val="right" w:pos="937"/>
        <w:tab w:val="decimal" w:pos="0"/>
        <w:tab w:val="right" w:pos="-20564"/>
        <w:tab w:val="decimal" w:pos="895"/>
        <w:tab w:val="decimal" w:pos="1844"/>
        <w:tab w:val="right" w:pos="612"/>
        <w:tab w:val="right" w:pos="-3462"/>
        <w:tab w:val="center" w:pos="-2210"/>
        <w:tab w:val="right" w:pos="4583"/>
        <w:tab w:val="center" w:pos="1241"/>
        <w:tab w:val="right" w:pos="-599"/>
        <w:tab w:val="left" w:pos="4925"/>
        <w:tab w:val="left" w:pos="-12299"/>
        <w:tab w:val="right" w:pos="-12636"/>
        <w:tab w:val="right" w:pos="-5848"/>
        <w:tab w:val="center" w:pos="3702"/>
        <w:tab w:val="right" w:pos="4610"/>
        <w:tab w:val="left" w:pos="3067"/>
        <w:tab w:val="right" w:pos="-8992"/>
        <w:tab w:val="center" w:pos="2770"/>
        <w:tab w:val="decimal" w:pos="4915"/>
        <w:tab w:val="decimal" w:pos="-3697"/>
        <w:tab w:val="center" w:pos="4620"/>
        <w:tab w:val="left" w:pos="-5838"/>
        <w:tab w:val="center" w:pos="4608"/>
        <w:tab w:val="decimal" w:pos="616"/>
        <w:tab w:val="right" w:pos="5220"/>
        <w:tab w:val="decimal" w:pos="-6227"/>
        <w:tab w:val="decimal" w:pos="923"/>
        <w:tab w:val="right" w:pos="5"/>
        <w:tab w:val="right" w:pos="-20582"/>
        <w:tab w:val="left" w:pos="-14761"/>
        <w:tab w:val="center" w:pos="-5848"/>
        <w:tab w:val="left" w:pos="3702"/>
        <w:tab w:val="right" w:pos="4610"/>
        <w:tab w:val="center" w:pos="3067"/>
        <w:tab w:val="decimal" w:pos="-2134"/>
        <w:tab w:val="right" w:pos="-9881"/>
        <w:tab w:val="right" w:pos="-2202"/>
        <w:tab w:val="right" w:pos="458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84912"/>
      <w:docPartObj>
        <w:docPartGallery w:val="Page Numbers (Bottom of Page)"/>
        <w:docPartUnique/>
      </w:docPartObj>
    </w:sdtPr>
    <w:sdtEndPr/>
    <w:sdtContent>
      <w:p w:rsidR="00064DDF" w:rsidRDefault="00064DDF">
        <w:pPr>
          <w:pStyle w:val="Footer"/>
        </w:pPr>
        <w:r>
          <w:t xml:space="preserve">W. Stone | </w:t>
        </w:r>
        <w:r w:rsidR="002C3F71">
          <w:fldChar w:fldCharType="begin"/>
        </w:r>
        <w:r w:rsidR="002C3F71">
          <w:instrText xml:space="preserve"> PAGE   \* MERGEFORMAT </w:instrText>
        </w:r>
        <w:r w:rsidR="002C3F71">
          <w:fldChar w:fldCharType="separate"/>
        </w:r>
        <w:r w:rsidR="00AF247F">
          <w:rPr>
            <w:noProof/>
          </w:rPr>
          <w:t>2</w:t>
        </w:r>
        <w:r w:rsidR="002C3F71">
          <w:rPr>
            <w:noProof/>
          </w:rPr>
          <w:fldChar w:fldCharType="end"/>
        </w:r>
      </w:p>
    </w:sdtContent>
  </w:sdt>
  <w:p w:rsidR="00064DDF" w:rsidRDefault="00064DDF">
    <w:pPr>
      <w:tabs>
        <w:tab w:val="right" w:pos="937"/>
        <w:tab w:val="decimal" w:pos="0"/>
        <w:tab w:val="right" w:pos="-20564"/>
        <w:tab w:val="decimal" w:pos="895"/>
        <w:tab w:val="decimal" w:pos="1844"/>
        <w:tab w:val="right" w:pos="612"/>
        <w:tab w:val="right" w:pos="-3462"/>
        <w:tab w:val="center" w:pos="-2210"/>
        <w:tab w:val="right" w:pos="4583"/>
        <w:tab w:val="center" w:pos="1241"/>
        <w:tab w:val="right" w:pos="-599"/>
        <w:tab w:val="left" w:pos="4925"/>
        <w:tab w:val="left" w:pos="-12299"/>
        <w:tab w:val="right" w:pos="-12636"/>
        <w:tab w:val="right" w:pos="-5848"/>
        <w:tab w:val="center" w:pos="3702"/>
        <w:tab w:val="right" w:pos="4610"/>
        <w:tab w:val="left" w:pos="3067"/>
        <w:tab w:val="right" w:pos="-8992"/>
        <w:tab w:val="center" w:pos="2770"/>
        <w:tab w:val="decimal" w:pos="4915"/>
        <w:tab w:val="decimal" w:pos="-3697"/>
        <w:tab w:val="center" w:pos="4620"/>
        <w:tab w:val="left" w:pos="-5838"/>
        <w:tab w:val="center" w:pos="4608"/>
        <w:tab w:val="decimal" w:pos="616"/>
        <w:tab w:val="right" w:pos="5220"/>
        <w:tab w:val="decimal" w:pos="-6227"/>
        <w:tab w:val="decimal" w:pos="923"/>
        <w:tab w:val="right" w:pos="5"/>
        <w:tab w:val="right" w:pos="-20582"/>
        <w:tab w:val="left" w:pos="-14761"/>
        <w:tab w:val="center" w:pos="-5848"/>
        <w:tab w:val="left" w:pos="3702"/>
        <w:tab w:val="right" w:pos="4610"/>
        <w:tab w:val="center" w:pos="3067"/>
        <w:tab w:val="decimal" w:pos="-2134"/>
        <w:tab w:val="right" w:pos="-9881"/>
        <w:tab w:val="right" w:pos="-2202"/>
        <w:tab w:val="right" w:pos="4583"/>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FB" w:rsidRDefault="00FF43FB">
      <w:r>
        <w:separator/>
      </w:r>
    </w:p>
  </w:footnote>
  <w:footnote w:type="continuationSeparator" w:id="0">
    <w:p w:rsidR="00FF43FB" w:rsidRDefault="00FF4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DF" w:rsidRDefault="00064DDF">
    <w:pPr>
      <w:tabs>
        <w:tab w:val="right" w:pos="937"/>
        <w:tab w:val="decimal" w:pos="0"/>
        <w:tab w:val="right" w:pos="-20564"/>
        <w:tab w:val="decimal" w:pos="895"/>
        <w:tab w:val="decimal" w:pos="1844"/>
        <w:tab w:val="right" w:pos="612"/>
        <w:tab w:val="right" w:pos="-3462"/>
        <w:tab w:val="center" w:pos="-2210"/>
        <w:tab w:val="right" w:pos="4583"/>
        <w:tab w:val="center" w:pos="1241"/>
        <w:tab w:val="right" w:pos="-599"/>
        <w:tab w:val="left" w:pos="4925"/>
        <w:tab w:val="left" w:pos="-12299"/>
        <w:tab w:val="right" w:pos="-12636"/>
        <w:tab w:val="right" w:pos="-5848"/>
        <w:tab w:val="center" w:pos="3702"/>
        <w:tab w:val="right" w:pos="4610"/>
        <w:tab w:val="left" w:pos="3067"/>
        <w:tab w:val="right" w:pos="-8992"/>
        <w:tab w:val="center" w:pos="2770"/>
        <w:tab w:val="decimal" w:pos="4915"/>
        <w:tab w:val="decimal" w:pos="-3697"/>
        <w:tab w:val="center" w:pos="4620"/>
        <w:tab w:val="left" w:pos="-5838"/>
        <w:tab w:val="center" w:pos="4608"/>
        <w:tab w:val="decimal" w:pos="616"/>
        <w:tab w:val="right" w:pos="5220"/>
        <w:tab w:val="decimal" w:pos="-6227"/>
        <w:tab w:val="decimal" w:pos="923"/>
        <w:tab w:val="right" w:pos="5"/>
        <w:tab w:val="right" w:pos="-20582"/>
        <w:tab w:val="left" w:pos="-14761"/>
        <w:tab w:val="center" w:pos="-5848"/>
        <w:tab w:val="left" w:pos="3702"/>
        <w:tab w:val="right" w:pos="4610"/>
        <w:tab w:val="center" w:pos="3067"/>
        <w:tab w:val="decimal" w:pos="-2134"/>
        <w:tab w:val="right" w:pos="-9881"/>
        <w:tab w:val="right" w:pos="-2202"/>
        <w:tab w:val="right" w:pos="458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DDF" w:rsidRDefault="00064DDF">
    <w:pPr>
      <w:tabs>
        <w:tab w:val="right" w:pos="937"/>
        <w:tab w:val="decimal" w:pos="0"/>
        <w:tab w:val="right" w:pos="-20564"/>
        <w:tab w:val="decimal" w:pos="895"/>
        <w:tab w:val="decimal" w:pos="1844"/>
        <w:tab w:val="right" w:pos="612"/>
        <w:tab w:val="right" w:pos="-3462"/>
        <w:tab w:val="center" w:pos="-2210"/>
        <w:tab w:val="right" w:pos="4583"/>
        <w:tab w:val="center" w:pos="1241"/>
        <w:tab w:val="right" w:pos="-599"/>
        <w:tab w:val="left" w:pos="4925"/>
        <w:tab w:val="left" w:pos="-12299"/>
        <w:tab w:val="right" w:pos="-12636"/>
        <w:tab w:val="right" w:pos="-5848"/>
        <w:tab w:val="center" w:pos="3702"/>
        <w:tab w:val="right" w:pos="4610"/>
        <w:tab w:val="left" w:pos="3067"/>
        <w:tab w:val="right" w:pos="-8992"/>
        <w:tab w:val="center" w:pos="2770"/>
        <w:tab w:val="decimal" w:pos="4915"/>
        <w:tab w:val="decimal" w:pos="-3697"/>
        <w:tab w:val="center" w:pos="4620"/>
        <w:tab w:val="left" w:pos="-5838"/>
        <w:tab w:val="center" w:pos="4608"/>
        <w:tab w:val="decimal" w:pos="616"/>
        <w:tab w:val="right" w:pos="5220"/>
        <w:tab w:val="decimal" w:pos="-6227"/>
        <w:tab w:val="decimal" w:pos="923"/>
        <w:tab w:val="right" w:pos="5"/>
        <w:tab w:val="right" w:pos="-20582"/>
        <w:tab w:val="left" w:pos="-14761"/>
        <w:tab w:val="center" w:pos="-5848"/>
        <w:tab w:val="left" w:pos="3702"/>
        <w:tab w:val="right" w:pos="4610"/>
        <w:tab w:val="center" w:pos="3067"/>
        <w:tab w:val="decimal" w:pos="-2134"/>
        <w:tab w:val="right" w:pos="-9881"/>
        <w:tab w:val="right" w:pos="-2202"/>
        <w:tab w:val="right" w:pos="458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00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nsid w:val="00000002"/>
    <w:multiLevelType w:val="multilevel"/>
    <w:tmpl w:val="00000002"/>
    <w:lvl w:ilvl="0">
      <w:start w:val="200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nsid w:val="00000003"/>
    <w:multiLevelType w:val="multilevel"/>
    <w:tmpl w:val="00000003"/>
    <w:lvl w:ilvl="0">
      <w:start w:val="1996"/>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nsid w:val="00000004"/>
    <w:multiLevelType w:val="multilevel"/>
    <w:tmpl w:val="00000004"/>
    <w:lvl w:ilvl="0">
      <w:start w:val="1980"/>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DB"/>
    <w:rsid w:val="00064DDF"/>
    <w:rsid w:val="000663FB"/>
    <w:rsid w:val="00087FD0"/>
    <w:rsid w:val="000A7A79"/>
    <w:rsid w:val="000E650A"/>
    <w:rsid w:val="00143324"/>
    <w:rsid w:val="00162F29"/>
    <w:rsid w:val="001B7AE7"/>
    <w:rsid w:val="001F6522"/>
    <w:rsid w:val="00254B3B"/>
    <w:rsid w:val="002963E7"/>
    <w:rsid w:val="002C3F71"/>
    <w:rsid w:val="0030435D"/>
    <w:rsid w:val="003066F4"/>
    <w:rsid w:val="00342763"/>
    <w:rsid w:val="003A43CC"/>
    <w:rsid w:val="00426D94"/>
    <w:rsid w:val="00442AE3"/>
    <w:rsid w:val="004523E6"/>
    <w:rsid w:val="00480021"/>
    <w:rsid w:val="00483E93"/>
    <w:rsid w:val="00487493"/>
    <w:rsid w:val="004E0B19"/>
    <w:rsid w:val="005478BE"/>
    <w:rsid w:val="00560B1B"/>
    <w:rsid w:val="005A1008"/>
    <w:rsid w:val="005E02A9"/>
    <w:rsid w:val="005F72D6"/>
    <w:rsid w:val="00617DCA"/>
    <w:rsid w:val="006E140B"/>
    <w:rsid w:val="006F5344"/>
    <w:rsid w:val="00757BA2"/>
    <w:rsid w:val="00796A03"/>
    <w:rsid w:val="007E45FA"/>
    <w:rsid w:val="008021A4"/>
    <w:rsid w:val="0086638F"/>
    <w:rsid w:val="0086791C"/>
    <w:rsid w:val="008B5DEA"/>
    <w:rsid w:val="008C4079"/>
    <w:rsid w:val="009A0B57"/>
    <w:rsid w:val="009A6A77"/>
    <w:rsid w:val="009E4500"/>
    <w:rsid w:val="00A1798A"/>
    <w:rsid w:val="00AF247F"/>
    <w:rsid w:val="00BA71A9"/>
    <w:rsid w:val="00C328ED"/>
    <w:rsid w:val="00C37E90"/>
    <w:rsid w:val="00C64ED9"/>
    <w:rsid w:val="00CE3663"/>
    <w:rsid w:val="00CE59C6"/>
    <w:rsid w:val="00D04D39"/>
    <w:rsid w:val="00D15EDB"/>
    <w:rsid w:val="00E31DED"/>
    <w:rsid w:val="00E742AD"/>
    <w:rsid w:val="00F214C3"/>
    <w:rsid w:val="00F453FC"/>
    <w:rsid w:val="00F84F3F"/>
    <w:rsid w:val="00FF4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BA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FD0"/>
    <w:pPr>
      <w:tabs>
        <w:tab w:val="center" w:pos="4680"/>
        <w:tab w:val="right" w:pos="9360"/>
      </w:tabs>
    </w:pPr>
  </w:style>
  <w:style w:type="paragraph" w:customStyle="1" w:styleId="Legal1">
    <w:name w:val="Legal 1"/>
    <w:basedOn w:val="Normal"/>
    <w:rsid w:val="00757BA2"/>
    <w:pPr>
      <w:widowControl w:val="0"/>
    </w:pPr>
  </w:style>
  <w:style w:type="paragraph" w:customStyle="1" w:styleId="Legal2">
    <w:name w:val="Legal 2"/>
    <w:basedOn w:val="Normal"/>
    <w:rsid w:val="00757BA2"/>
    <w:pPr>
      <w:widowControl w:val="0"/>
    </w:pPr>
  </w:style>
  <w:style w:type="paragraph" w:customStyle="1" w:styleId="Legal3">
    <w:name w:val="Legal 3"/>
    <w:basedOn w:val="Normal"/>
    <w:rsid w:val="00757BA2"/>
    <w:pPr>
      <w:widowControl w:val="0"/>
    </w:pPr>
  </w:style>
  <w:style w:type="paragraph" w:customStyle="1" w:styleId="Legal4">
    <w:name w:val="Legal 4"/>
    <w:basedOn w:val="Normal"/>
    <w:rsid w:val="00757BA2"/>
    <w:pPr>
      <w:widowControl w:val="0"/>
    </w:pPr>
  </w:style>
  <w:style w:type="paragraph" w:customStyle="1" w:styleId="Legal5">
    <w:name w:val="Legal 5"/>
    <w:basedOn w:val="Normal"/>
    <w:rsid w:val="00757BA2"/>
    <w:pPr>
      <w:widowControl w:val="0"/>
    </w:pPr>
  </w:style>
  <w:style w:type="paragraph" w:customStyle="1" w:styleId="Legal6">
    <w:name w:val="Legal 6"/>
    <w:basedOn w:val="Normal"/>
    <w:rsid w:val="00757BA2"/>
    <w:pPr>
      <w:widowControl w:val="0"/>
    </w:pPr>
  </w:style>
  <w:style w:type="paragraph" w:customStyle="1" w:styleId="Legal7">
    <w:name w:val="Legal 7"/>
    <w:basedOn w:val="Normal"/>
    <w:rsid w:val="00757BA2"/>
    <w:pPr>
      <w:widowControl w:val="0"/>
    </w:pPr>
  </w:style>
  <w:style w:type="paragraph" w:customStyle="1" w:styleId="Legal8">
    <w:name w:val="Legal 8"/>
    <w:basedOn w:val="Normal"/>
    <w:rsid w:val="00757BA2"/>
    <w:pPr>
      <w:widowControl w:val="0"/>
    </w:pPr>
  </w:style>
  <w:style w:type="paragraph" w:customStyle="1" w:styleId="Legal9">
    <w:name w:val="Legal 9"/>
    <w:basedOn w:val="Normal"/>
    <w:rsid w:val="00757BA2"/>
    <w:pPr>
      <w:widowControl w:val="0"/>
    </w:pPr>
  </w:style>
  <w:style w:type="character" w:customStyle="1" w:styleId="QuickFormat1">
    <w:name w:val="QuickFormat1"/>
    <w:basedOn w:val="DefaultParagraphFont"/>
    <w:rsid w:val="00757BA2"/>
    <w:rPr>
      <w:b/>
      <w:color w:val="000000"/>
      <w:sz w:val="24"/>
    </w:rPr>
  </w:style>
  <w:style w:type="character" w:customStyle="1" w:styleId="QuickFormat2">
    <w:name w:val="QuickFormat2"/>
    <w:basedOn w:val="DefaultParagraphFont"/>
    <w:rsid w:val="00757BA2"/>
    <w:rPr>
      <w:b/>
      <w:color w:val="000000"/>
      <w:sz w:val="29"/>
    </w:rPr>
  </w:style>
  <w:style w:type="character" w:customStyle="1" w:styleId="QuickFormat3">
    <w:name w:val="QuickFormat3"/>
    <w:basedOn w:val="DefaultParagraphFont"/>
    <w:rsid w:val="00757BA2"/>
    <w:rPr>
      <w:b/>
      <w:color w:val="000000"/>
      <w:sz w:val="29"/>
    </w:rPr>
  </w:style>
  <w:style w:type="paragraph" w:customStyle="1" w:styleId="a">
    <w:name w:val="آ"/>
    <w:basedOn w:val="Normal"/>
    <w:rsid w:val="00757BA2"/>
    <w:pPr>
      <w:widowControl w:val="0"/>
    </w:pPr>
  </w:style>
  <w:style w:type="paragraph" w:customStyle="1" w:styleId="a0">
    <w:name w:val="Ѐ"/>
    <w:basedOn w:val="Normal"/>
    <w:rsid w:val="00757BA2"/>
    <w:pPr>
      <w:widowControl w:val="0"/>
    </w:pPr>
  </w:style>
  <w:style w:type="character" w:customStyle="1" w:styleId="HeaderChar">
    <w:name w:val="Header Char"/>
    <w:basedOn w:val="DefaultParagraphFont"/>
    <w:link w:val="Header"/>
    <w:rsid w:val="00087FD0"/>
    <w:rPr>
      <w:sz w:val="24"/>
    </w:rPr>
  </w:style>
  <w:style w:type="paragraph" w:styleId="Footer">
    <w:name w:val="footer"/>
    <w:basedOn w:val="Normal"/>
    <w:link w:val="FooterChar"/>
    <w:uiPriority w:val="99"/>
    <w:rsid w:val="00087FD0"/>
    <w:pPr>
      <w:tabs>
        <w:tab w:val="center" w:pos="4680"/>
        <w:tab w:val="right" w:pos="9360"/>
      </w:tabs>
    </w:pPr>
  </w:style>
  <w:style w:type="character" w:customStyle="1" w:styleId="FooterChar">
    <w:name w:val="Footer Char"/>
    <w:basedOn w:val="DefaultParagraphFont"/>
    <w:link w:val="Footer"/>
    <w:uiPriority w:val="99"/>
    <w:rsid w:val="00087FD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BA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7FD0"/>
    <w:pPr>
      <w:tabs>
        <w:tab w:val="center" w:pos="4680"/>
        <w:tab w:val="right" w:pos="9360"/>
      </w:tabs>
    </w:pPr>
  </w:style>
  <w:style w:type="paragraph" w:customStyle="1" w:styleId="Legal1">
    <w:name w:val="Legal 1"/>
    <w:basedOn w:val="Normal"/>
    <w:rsid w:val="00757BA2"/>
    <w:pPr>
      <w:widowControl w:val="0"/>
    </w:pPr>
  </w:style>
  <w:style w:type="paragraph" w:customStyle="1" w:styleId="Legal2">
    <w:name w:val="Legal 2"/>
    <w:basedOn w:val="Normal"/>
    <w:rsid w:val="00757BA2"/>
    <w:pPr>
      <w:widowControl w:val="0"/>
    </w:pPr>
  </w:style>
  <w:style w:type="paragraph" w:customStyle="1" w:styleId="Legal3">
    <w:name w:val="Legal 3"/>
    <w:basedOn w:val="Normal"/>
    <w:rsid w:val="00757BA2"/>
    <w:pPr>
      <w:widowControl w:val="0"/>
    </w:pPr>
  </w:style>
  <w:style w:type="paragraph" w:customStyle="1" w:styleId="Legal4">
    <w:name w:val="Legal 4"/>
    <w:basedOn w:val="Normal"/>
    <w:rsid w:val="00757BA2"/>
    <w:pPr>
      <w:widowControl w:val="0"/>
    </w:pPr>
  </w:style>
  <w:style w:type="paragraph" w:customStyle="1" w:styleId="Legal5">
    <w:name w:val="Legal 5"/>
    <w:basedOn w:val="Normal"/>
    <w:rsid w:val="00757BA2"/>
    <w:pPr>
      <w:widowControl w:val="0"/>
    </w:pPr>
  </w:style>
  <w:style w:type="paragraph" w:customStyle="1" w:styleId="Legal6">
    <w:name w:val="Legal 6"/>
    <w:basedOn w:val="Normal"/>
    <w:rsid w:val="00757BA2"/>
    <w:pPr>
      <w:widowControl w:val="0"/>
    </w:pPr>
  </w:style>
  <w:style w:type="paragraph" w:customStyle="1" w:styleId="Legal7">
    <w:name w:val="Legal 7"/>
    <w:basedOn w:val="Normal"/>
    <w:rsid w:val="00757BA2"/>
    <w:pPr>
      <w:widowControl w:val="0"/>
    </w:pPr>
  </w:style>
  <w:style w:type="paragraph" w:customStyle="1" w:styleId="Legal8">
    <w:name w:val="Legal 8"/>
    <w:basedOn w:val="Normal"/>
    <w:rsid w:val="00757BA2"/>
    <w:pPr>
      <w:widowControl w:val="0"/>
    </w:pPr>
  </w:style>
  <w:style w:type="paragraph" w:customStyle="1" w:styleId="Legal9">
    <w:name w:val="Legal 9"/>
    <w:basedOn w:val="Normal"/>
    <w:rsid w:val="00757BA2"/>
    <w:pPr>
      <w:widowControl w:val="0"/>
    </w:pPr>
  </w:style>
  <w:style w:type="character" w:customStyle="1" w:styleId="QuickFormat1">
    <w:name w:val="QuickFormat1"/>
    <w:basedOn w:val="DefaultParagraphFont"/>
    <w:rsid w:val="00757BA2"/>
    <w:rPr>
      <w:b/>
      <w:color w:val="000000"/>
      <w:sz w:val="24"/>
    </w:rPr>
  </w:style>
  <w:style w:type="character" w:customStyle="1" w:styleId="QuickFormat2">
    <w:name w:val="QuickFormat2"/>
    <w:basedOn w:val="DefaultParagraphFont"/>
    <w:rsid w:val="00757BA2"/>
    <w:rPr>
      <w:b/>
      <w:color w:val="000000"/>
      <w:sz w:val="29"/>
    </w:rPr>
  </w:style>
  <w:style w:type="character" w:customStyle="1" w:styleId="QuickFormat3">
    <w:name w:val="QuickFormat3"/>
    <w:basedOn w:val="DefaultParagraphFont"/>
    <w:rsid w:val="00757BA2"/>
    <w:rPr>
      <w:b/>
      <w:color w:val="000000"/>
      <w:sz w:val="29"/>
    </w:rPr>
  </w:style>
  <w:style w:type="paragraph" w:customStyle="1" w:styleId="a">
    <w:name w:val="آ"/>
    <w:basedOn w:val="Normal"/>
    <w:rsid w:val="00757BA2"/>
    <w:pPr>
      <w:widowControl w:val="0"/>
    </w:pPr>
  </w:style>
  <w:style w:type="paragraph" w:customStyle="1" w:styleId="a0">
    <w:name w:val="Ѐ"/>
    <w:basedOn w:val="Normal"/>
    <w:rsid w:val="00757BA2"/>
    <w:pPr>
      <w:widowControl w:val="0"/>
    </w:pPr>
  </w:style>
  <w:style w:type="character" w:customStyle="1" w:styleId="HeaderChar">
    <w:name w:val="Header Char"/>
    <w:basedOn w:val="DefaultParagraphFont"/>
    <w:link w:val="Header"/>
    <w:rsid w:val="00087FD0"/>
    <w:rPr>
      <w:sz w:val="24"/>
    </w:rPr>
  </w:style>
  <w:style w:type="paragraph" w:styleId="Footer">
    <w:name w:val="footer"/>
    <w:basedOn w:val="Normal"/>
    <w:link w:val="FooterChar"/>
    <w:uiPriority w:val="99"/>
    <w:rsid w:val="00087FD0"/>
    <w:pPr>
      <w:tabs>
        <w:tab w:val="center" w:pos="4680"/>
        <w:tab w:val="right" w:pos="9360"/>
      </w:tabs>
    </w:pPr>
  </w:style>
  <w:style w:type="character" w:customStyle="1" w:styleId="FooterChar">
    <w:name w:val="Footer Char"/>
    <w:basedOn w:val="DefaultParagraphFont"/>
    <w:link w:val="Footer"/>
    <w:uiPriority w:val="99"/>
    <w:rsid w:val="00087F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B99D-BCED-4699-8083-ABF39E53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c:creator>
  <cp:lastModifiedBy>Wendell Stone</cp:lastModifiedBy>
  <cp:revision>4</cp:revision>
  <cp:lastPrinted>2009-06-25T16:44:00Z</cp:lastPrinted>
  <dcterms:created xsi:type="dcterms:W3CDTF">2013-09-04T17:52:00Z</dcterms:created>
  <dcterms:modified xsi:type="dcterms:W3CDTF">2013-09-04T17:53:00Z</dcterms:modified>
</cp:coreProperties>
</file>