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5A" w:rsidRPr="00B85E93" w:rsidRDefault="00282175" w:rsidP="00D7305A">
      <w:pPr>
        <w:pStyle w:val="NormalWeb"/>
        <w:jc w:val="center"/>
        <w:rPr>
          <w:rStyle w:val="Strong"/>
          <w:rFonts w:asciiTheme="minorHAnsi" w:hAnsiTheme="minorHAnsi" w:cstheme="minorHAnsi"/>
          <w:smallCaps/>
          <w:sz w:val="28"/>
          <w:szCs w:val="28"/>
          <w:lang w:val="en"/>
        </w:rPr>
      </w:pPr>
      <w:r w:rsidRPr="00B85E93">
        <w:rPr>
          <w:rStyle w:val="Strong"/>
          <w:rFonts w:asciiTheme="minorHAnsi" w:hAnsiTheme="minorHAnsi" w:cstheme="minorHAnsi"/>
          <w:smallCaps/>
          <w:sz w:val="28"/>
          <w:szCs w:val="28"/>
          <w:lang w:val="en"/>
        </w:rPr>
        <w:t>Check Requests</w:t>
      </w:r>
    </w:p>
    <w:p w:rsidR="00F848AC" w:rsidRPr="00B85E93" w:rsidRDefault="00D7305A" w:rsidP="00F848A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B85E93">
        <w:rPr>
          <w:rStyle w:val="Strong"/>
          <w:rFonts w:asciiTheme="minorHAnsi" w:hAnsiTheme="minorHAnsi" w:cstheme="minorHAnsi"/>
          <w:sz w:val="22"/>
          <w:szCs w:val="22"/>
          <w:lang w:val="en"/>
        </w:rPr>
        <w:t>Employees</w:t>
      </w: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 may use the </w:t>
      </w:r>
      <w:hyperlink r:id="rId6" w:history="1">
        <w:r w:rsidR="00282175" w:rsidRPr="00CA43B6">
          <w:rPr>
            <w:rStyle w:val="Hyperlink"/>
            <w:rFonts w:asciiTheme="minorHAnsi" w:hAnsiTheme="minorHAnsi" w:cstheme="minorHAnsi"/>
            <w:sz w:val="22"/>
            <w:szCs w:val="22"/>
          </w:rPr>
          <w:t>Check Request F</w:t>
        </w:r>
        <w:r w:rsidRPr="00CA43B6">
          <w:rPr>
            <w:rStyle w:val="Hyperlink"/>
            <w:rFonts w:asciiTheme="minorHAnsi" w:hAnsiTheme="minorHAnsi" w:cstheme="minorHAnsi"/>
            <w:sz w:val="22"/>
            <w:szCs w:val="22"/>
          </w:rPr>
          <w:t>orm</w:t>
        </w:r>
      </w:hyperlink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 for goods or services</w:t>
      </w:r>
      <w:r w:rsidR="00293378" w:rsidRPr="00B85E93">
        <w:rPr>
          <w:rFonts w:asciiTheme="minorHAnsi" w:hAnsiTheme="minorHAnsi" w:cstheme="minorHAnsi"/>
          <w:sz w:val="22"/>
          <w:szCs w:val="22"/>
          <w:lang w:val="en"/>
        </w:rPr>
        <w:t xml:space="preserve"> up to $2,499.99</w:t>
      </w: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 that req</w:t>
      </w:r>
      <w:r w:rsidR="00F848AC" w:rsidRPr="00B85E93">
        <w:rPr>
          <w:rFonts w:asciiTheme="minorHAnsi" w:hAnsiTheme="minorHAnsi" w:cstheme="minorHAnsi"/>
          <w:sz w:val="22"/>
          <w:szCs w:val="22"/>
          <w:lang w:val="en"/>
        </w:rPr>
        <w:t>uire immediate payment when a contract is not required</w:t>
      </w: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 and it is neither necessary to encumber funds in advance nor competitively select a vendor. </w:t>
      </w:r>
      <w:r w:rsidR="00F848AC" w:rsidRPr="00B85E93">
        <w:rPr>
          <w:rFonts w:asciiTheme="minorHAnsi" w:hAnsiTheme="minorHAnsi" w:cstheme="minorHAnsi"/>
          <w:sz w:val="22"/>
          <w:szCs w:val="22"/>
          <w:lang w:val="en"/>
        </w:rPr>
        <w:t xml:space="preserve">Most payments that qualify for this procedure are listed below. </w:t>
      </w:r>
    </w:p>
    <w:p w:rsidR="00F848AC" w:rsidRPr="00B85E93" w:rsidRDefault="00D7305A" w:rsidP="00F848A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Completed, signed Check Requests and required documentation should be sent to Accounts Payable. </w:t>
      </w:r>
    </w:p>
    <w:p w:rsidR="00F848AC" w:rsidRPr="00B85E93" w:rsidRDefault="00D8716B" w:rsidP="00F848A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Check requests may be submitted for more than $2,499.99 as noted </w:t>
      </w:r>
      <w:r w:rsidR="00F848AC" w:rsidRPr="00B85E93">
        <w:rPr>
          <w:rFonts w:asciiTheme="minorHAnsi" w:hAnsiTheme="minorHAnsi" w:cstheme="minorHAnsi"/>
          <w:sz w:val="22"/>
          <w:szCs w:val="22"/>
          <w:lang w:val="en"/>
        </w:rPr>
        <w:t xml:space="preserve">below </w:t>
      </w: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in the </w:t>
      </w:r>
      <w:r w:rsidR="00F848AC" w:rsidRPr="00B85E93">
        <w:rPr>
          <w:rFonts w:asciiTheme="minorHAnsi" w:hAnsiTheme="minorHAnsi" w:cstheme="minorHAnsi"/>
          <w:sz w:val="22"/>
          <w:szCs w:val="22"/>
          <w:lang w:val="en"/>
        </w:rPr>
        <w:t>Payment Purpose categories</w:t>
      </w: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F848AC" w:rsidRPr="00B85E93" w:rsidRDefault="00F848AC" w:rsidP="00F848A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Split payments by Check Request to avoid the $2,499.99 threshold are not allowed. </w:t>
      </w:r>
    </w:p>
    <w:p w:rsidR="00D7305A" w:rsidRPr="00B85E93" w:rsidRDefault="00F848AC" w:rsidP="00F848A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B85E93">
        <w:rPr>
          <w:rFonts w:asciiTheme="minorHAnsi" w:hAnsiTheme="minorHAnsi" w:cstheme="minorHAnsi"/>
          <w:sz w:val="22"/>
          <w:szCs w:val="22"/>
          <w:lang w:val="en"/>
        </w:rPr>
        <w:t xml:space="preserve">Foreseeable purchases in a fiscal year that will exceed the threshold of $2,499.99 should be submitted through ePro in the form of a requisition. 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130"/>
        <w:gridCol w:w="5310"/>
      </w:tblGrid>
      <w:tr w:rsidR="00D7305A" w:rsidRPr="00C77F57" w:rsidTr="001160FF">
        <w:trPr>
          <w:trHeight w:val="395"/>
          <w:jc w:val="center"/>
        </w:trPr>
        <w:tc>
          <w:tcPr>
            <w:tcW w:w="5130" w:type="dxa"/>
            <w:shd w:val="clear" w:color="auto" w:fill="D9D9D9" w:themeFill="background1" w:themeFillShade="D9"/>
          </w:tcPr>
          <w:p w:rsidR="00D7305A" w:rsidRPr="00B85E93" w:rsidRDefault="00D7305A" w:rsidP="00A615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"/>
              </w:rPr>
              <w:t>Payment Purpose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D7305A" w:rsidRPr="00B85E93" w:rsidRDefault="00D7305A" w:rsidP="00A615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"/>
              </w:rPr>
            </w:pPr>
            <w:r w:rsidRPr="00B85E9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"/>
              </w:rPr>
              <w:t>Other Requirements Approvals &amp; Forms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1160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Artists/Models 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–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Students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(less than $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2,499.99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)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C77F57">
            <w:pPr>
              <w:rPr>
                <w:rFonts w:cstheme="minorHAnsi"/>
                <w:lang w:val="en"/>
              </w:rPr>
            </w:pPr>
            <w:hyperlink r:id="rId7" w:history="1">
              <w:r w:rsidR="00171FC5" w:rsidRPr="00B85E93">
                <w:rPr>
                  <w:rStyle w:val="Hyperlink"/>
                  <w:rFonts w:cstheme="minorHAnsi"/>
                </w:rPr>
                <w:t>Consultant Authorization F</w:t>
              </w:r>
              <w:r w:rsidR="00D7305A" w:rsidRPr="00B85E93">
                <w:rPr>
                  <w:rStyle w:val="Hyperlink"/>
                  <w:rFonts w:cstheme="minorHAnsi"/>
                </w:rPr>
                <w:t>orm</w:t>
              </w:r>
            </w:hyperlink>
          </w:p>
        </w:tc>
      </w:tr>
      <w:tr w:rsidR="00D7305A" w:rsidRPr="00C77F57" w:rsidTr="00282175">
        <w:trPr>
          <w:trHeight w:val="251"/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1160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Awards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(less than </w:t>
            </w:r>
            <w:r w:rsidR="00C720FB" w:rsidRP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$</w:t>
            </w:r>
            <w:r w:rsidR="001160FF" w:rsidRP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2,499.99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  <w:tc>
          <w:tcPr>
            <w:tcW w:w="5310" w:type="dxa"/>
            <w:vAlign w:val="center"/>
          </w:tcPr>
          <w:p w:rsidR="00D7305A" w:rsidRPr="00B85E93" w:rsidRDefault="003A6C83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Documentation per </w:t>
            </w:r>
            <w:hyperlink r:id="rId8" w:history="1">
              <w:r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Policy #</w:t>
              </w:r>
              <w:r w:rsidR="00C77F57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BFCNEX-01</w:t>
              </w:r>
            </w:hyperlink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1160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Consultants 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(less than $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2,499.99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)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C77F57">
            <w:pPr>
              <w:rPr>
                <w:rFonts w:cstheme="minorHAnsi"/>
                <w:lang w:val="en"/>
              </w:rPr>
            </w:pPr>
            <w:hyperlink r:id="rId9" w:history="1">
              <w:r w:rsidR="00171FC5" w:rsidRPr="00B85E93">
                <w:rPr>
                  <w:rStyle w:val="Hyperlink"/>
                  <w:rFonts w:cstheme="minorHAnsi"/>
                </w:rPr>
                <w:t>Consultant Authorization Form</w:t>
              </w:r>
            </w:hyperlink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Lodging - Direct Billed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9A774E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</w:t>
            </w:r>
            <w:r w:rsidR="00226A3C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hyperlink r:id="rId10" w:history="1">
              <w:r w:rsidR="00D7305A" w:rsidRPr="00B85E93">
                <w:rPr>
                  <w:rFonts w:asciiTheme="minorHAnsi" w:hAnsiTheme="minorHAnsi" w:cstheme="minorHAnsi"/>
                  <w:sz w:val="22"/>
                  <w:szCs w:val="22"/>
                  <w:lang w:val="en"/>
                </w:rPr>
                <w:t xml:space="preserve">Approved </w:t>
              </w:r>
              <w:r w:rsidR="00D7305A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Travel Authorization</w:t>
              </w:r>
            </w:hyperlink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Registration (travel to conferences)</w:t>
            </w:r>
            <w:r w:rsidR="00226A3C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9A774E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No Limit</w:t>
            </w:r>
            <w:r w:rsidR="00226A3C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hyperlink r:id="rId11" w:history="1">
              <w:r w:rsidR="00D7305A" w:rsidRPr="00B85E93">
                <w:rPr>
                  <w:rFonts w:asciiTheme="minorHAnsi" w:hAnsiTheme="minorHAnsi" w:cstheme="minorHAnsi"/>
                  <w:sz w:val="22"/>
                  <w:szCs w:val="22"/>
                  <w:lang w:val="en"/>
                </w:rPr>
                <w:t xml:space="preserve">Approved </w:t>
              </w:r>
              <w:r w:rsidR="00D7305A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Travel Authorization</w:t>
              </w:r>
            </w:hyperlink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Entertainers/DJ’s 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Up to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$2,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499.99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($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2,500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Federal Express/UPS/Courier Service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26A3C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9A774E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No Limit</w:t>
            </w:r>
            <w:r w:rsidR="00226A3C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</w:tc>
        <w:tc>
          <w:tcPr>
            <w:tcW w:w="5310" w:type="dxa"/>
            <w:vAlign w:val="center"/>
          </w:tcPr>
          <w:p w:rsidR="00D7305A" w:rsidRPr="00B85E93" w:rsidRDefault="00226A3C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Must use State Contract if Mandatory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9A774E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UWG 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Food Services from Auxiliary Services Awarded Provider</w:t>
            </w:r>
            <w:r w:rsidR="001160FF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(less than $2,499.99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  <w:tc>
          <w:tcPr>
            <w:tcW w:w="5310" w:type="dxa"/>
            <w:vAlign w:val="center"/>
          </w:tcPr>
          <w:p w:rsidR="00C77F57" w:rsidRPr="00B85E93" w:rsidRDefault="00234C8F" w:rsidP="00C77F57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D7305A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 Purchase With Institutional Funds Form</w:t>
              </w:r>
            </w:hyperlink>
          </w:p>
          <w:p w:rsidR="00D7305A" w:rsidRPr="00B85E93" w:rsidRDefault="00234C8F" w:rsidP="00234C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D7305A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 Purchases Policy Link</w:t>
              </w:r>
            </w:hyperlink>
            <w:r w:rsidR="00226A3C" w:rsidRPr="00B85E93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 </w:t>
            </w:r>
            <w:r w:rsidR="00226A3C" w:rsidRPr="00B85E9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u w:val="none"/>
              </w:rPr>
              <w:t>over $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u w:val="none"/>
              </w:rPr>
              <w:t>2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="00226A3C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requires P.O.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HR/Payroll Payments to Vendors for Payroll Deductions (insurance, garnishments, etc.)</w:t>
            </w:r>
            <w:r w:rsidR="009A774E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9A774E" w:rsidRPr="00B85E9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(No Limit)</w:t>
            </w:r>
          </w:p>
        </w:tc>
        <w:tc>
          <w:tcPr>
            <w:tcW w:w="531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HR/Payroll Only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Medical or Related Lab Services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Up to 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$2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,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499.99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($2,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C720FB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Memberships </w:t>
            </w:r>
            <w:r w:rsidRPr="00B85E9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"/>
              </w:rPr>
              <w:t>(Chamber of Commerce Memberships are prohibited)</w:t>
            </w:r>
            <w:r w:rsidR="00C720FB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Must be to a UWG address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Minor Equipment Repair or Maintenance by Authorized Agents 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Up to $2,499.99</w:t>
            </w:r>
            <w:r w:rsidR="009A774E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(</w:t>
            </w:r>
            <w:r w:rsidR="009A774E" w:rsidRPr="00B85E93">
              <w:rPr>
                <w:rFonts w:asciiTheme="minorHAnsi" w:hAnsiTheme="minorHAnsi"/>
                <w:sz w:val="22"/>
                <w:szCs w:val="22"/>
              </w:rPr>
              <w:t>used to pay for repairs when the repair cost is not known)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Minor Instrument Repair or Maintenance 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Up to $2,499.99 </w:t>
            </w:r>
            <w:r w:rsidR="009A774E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(</w:t>
            </w:r>
            <w:r w:rsidR="009A774E" w:rsidRPr="00B85E93">
              <w:rPr>
                <w:rFonts w:asciiTheme="minorHAnsi" w:hAnsiTheme="minorHAnsi"/>
                <w:sz w:val="22"/>
                <w:szCs w:val="22"/>
              </w:rPr>
              <w:t>used to pay for repairs when the repair cost is not known)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Officials for Sanctioned Sporting Events</w:t>
            </w:r>
          </w:p>
        </w:tc>
        <w:tc>
          <w:tcPr>
            <w:tcW w:w="5310" w:type="dxa"/>
            <w:vAlign w:val="center"/>
          </w:tcPr>
          <w:p w:rsidR="00D7305A" w:rsidRPr="00B85E93" w:rsidRDefault="00C720FB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U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p to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$2,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499.99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($2,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Postage </w:t>
            </w:r>
            <w:r w:rsidR="00C720FB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9A774E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No Limit</w:t>
            </w:r>
            <w:r w:rsidR="00C720FB"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</w:tc>
        <w:tc>
          <w:tcPr>
            <w:tcW w:w="531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UWG Post Office Only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Speakers/Lecturers </w:t>
            </w:r>
          </w:p>
        </w:tc>
        <w:tc>
          <w:tcPr>
            <w:tcW w:w="5310" w:type="dxa"/>
            <w:vAlign w:val="center"/>
          </w:tcPr>
          <w:p w:rsidR="00D7305A" w:rsidRPr="00B85E93" w:rsidRDefault="00C720FB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U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p to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$2,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499.99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($2,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Sponsorships</w:t>
            </w:r>
          </w:p>
        </w:tc>
        <w:tc>
          <w:tcPr>
            <w:tcW w:w="531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Pre-approval by Controller on a case by case basis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Stipends for non-employees only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Up to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$2,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499.99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($2,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  <w:r w:rsidR="00C720FB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226A3C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Art Purchase/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Student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1160F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$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2,500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requires P.O.</w:t>
            </w:r>
          </w:p>
        </w:tc>
        <w:tc>
          <w:tcPr>
            <w:tcW w:w="5310" w:type="dxa"/>
            <w:vAlign w:val="center"/>
          </w:tcPr>
          <w:p w:rsidR="00D7305A" w:rsidRPr="00B85E93" w:rsidRDefault="00234C8F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Up to 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499.99. $2,500 &amp; over</w:t>
            </w:r>
            <w:r w:rsidR="00D7305A"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requires VP/Dean Approval</w:t>
            </w:r>
          </w:p>
        </w:tc>
      </w:tr>
      <w:tr w:rsidR="00D7305A" w:rsidRPr="00C77F57" w:rsidTr="00282175">
        <w:trPr>
          <w:jc w:val="center"/>
        </w:trPr>
        <w:tc>
          <w:tcPr>
            <w:tcW w:w="5130" w:type="dxa"/>
            <w:vAlign w:val="center"/>
          </w:tcPr>
          <w:p w:rsidR="00D7305A" w:rsidRPr="00B85E93" w:rsidRDefault="00D7305A" w:rsidP="002821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Food/Beverage </w:t>
            </w:r>
          </w:p>
        </w:tc>
        <w:tc>
          <w:tcPr>
            <w:tcW w:w="5310" w:type="dxa"/>
            <w:vAlign w:val="center"/>
          </w:tcPr>
          <w:p w:rsidR="00171FC5" w:rsidRPr="00B85E93" w:rsidRDefault="00234C8F" w:rsidP="00171FC5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171FC5"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 Purchase With Institutional Funds Form</w:t>
              </w:r>
            </w:hyperlink>
          </w:p>
          <w:p w:rsidR="00D7305A" w:rsidRPr="00B85E93" w:rsidRDefault="00234C8F" w:rsidP="00234C8F">
            <w:pPr>
              <w:rPr>
                <w:rFonts w:cstheme="minorHAnsi"/>
                <w:color w:val="0000FF"/>
                <w:u w:val="single"/>
              </w:rPr>
            </w:pPr>
            <w:hyperlink r:id="rId15" w:history="1">
              <w:r w:rsidR="00171FC5" w:rsidRPr="00B85E93">
                <w:rPr>
                  <w:rStyle w:val="Hyperlink"/>
                  <w:rFonts w:cstheme="minorHAnsi"/>
                </w:rPr>
                <w:t>Food Purchases Policy Link</w:t>
              </w:r>
            </w:hyperlink>
            <w:r w:rsidR="00226A3C" w:rsidRPr="00B85E93">
              <w:rPr>
                <w:highlight w:val="yellow"/>
                <w:lang w:val="en"/>
              </w:rPr>
              <w:t xml:space="preserve">  </w:t>
            </w:r>
            <w:r w:rsidR="00226A3C" w:rsidRPr="00B85E93">
              <w:rPr>
                <w:rFonts w:cstheme="minorHAnsi"/>
                <w:highlight w:val="yellow"/>
                <w:lang w:val="en"/>
              </w:rPr>
              <w:t>$2,</w:t>
            </w:r>
            <w:r>
              <w:rPr>
                <w:rFonts w:cstheme="minorHAnsi"/>
                <w:highlight w:val="yellow"/>
                <w:lang w:val="en"/>
              </w:rPr>
              <w:t>500 &amp; over</w:t>
            </w:r>
            <w:r w:rsidR="00226A3C" w:rsidRPr="00B85E93">
              <w:rPr>
                <w:rFonts w:cstheme="minorHAnsi"/>
                <w:highlight w:val="yellow"/>
                <w:lang w:val="en"/>
              </w:rPr>
              <w:t xml:space="preserve"> requires P.O.</w:t>
            </w:r>
            <w:r w:rsidR="00226A3C" w:rsidRPr="00B85E93">
              <w:rPr>
                <w:rFonts w:cstheme="minorHAnsi"/>
                <w:lang w:val="en"/>
              </w:rPr>
              <w:t>)</w:t>
            </w:r>
          </w:p>
        </w:tc>
      </w:tr>
      <w:tr w:rsidR="00B85E93" w:rsidRPr="00C77F57" w:rsidTr="00282175">
        <w:trPr>
          <w:trHeight w:val="359"/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Prizes 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($2,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&amp; over requi</w:t>
            </w:r>
            <w:bookmarkStart w:id="0" w:name="_GoBack"/>
            <w:bookmarkEnd w:id="0"/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res P.O.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</w:tc>
        <w:tc>
          <w:tcPr>
            <w:tcW w:w="531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Documentation per </w:t>
            </w:r>
            <w:hyperlink r:id="rId16" w:history="1">
              <w:r w:rsidRPr="00B85E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Policy # BFCNEX-05</w:t>
              </w:r>
            </w:hyperlink>
          </w:p>
        </w:tc>
      </w:tr>
      <w:tr w:rsidR="00B85E93" w:rsidRPr="00C77F57" w:rsidTr="00282175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Subscriptions </w:t>
            </w:r>
            <w:r w:rsidRPr="00B85E9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"/>
              </w:rPr>
              <w:t>(Excluding Subscription Services)</w:t>
            </w:r>
            <w:r w:rsidRPr="00B85E93">
              <w:rPr>
                <w:rFonts w:asciiTheme="minorHAnsi" w:hAnsiTheme="minorHAnsi" w:cstheme="minorHAnsi"/>
                <w:color w:val="FF0000"/>
                <w:sz w:val="22"/>
                <w:szCs w:val="22"/>
                <w:lang w:val="en"/>
              </w:rPr>
              <w:t> </w:t>
            </w:r>
          </w:p>
        </w:tc>
        <w:tc>
          <w:tcPr>
            <w:tcW w:w="5310" w:type="dxa"/>
            <w:vAlign w:val="center"/>
          </w:tcPr>
          <w:p w:rsidR="00B85E93" w:rsidRPr="00B85E93" w:rsidRDefault="00B85E93" w:rsidP="00234C8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Subscriptions up to 1 yr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.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$2,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500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 </w:t>
            </w:r>
            <w:r w:rsidR="00234C8F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 xml:space="preserve">&amp; over </w:t>
            </w:r>
            <w:r w:rsidRPr="00B85E93">
              <w:rPr>
                <w:rFonts w:asciiTheme="minorHAnsi" w:hAnsiTheme="minorHAnsi" w:cstheme="minorHAnsi"/>
                <w:sz w:val="22"/>
                <w:szCs w:val="22"/>
                <w:highlight w:val="yellow"/>
                <w:lang w:val="en"/>
              </w:rPr>
              <w:t>requires P.O.</w:t>
            </w:r>
          </w:p>
        </w:tc>
      </w:tr>
      <w:tr w:rsidR="00B85E93" w:rsidRPr="00C77F57" w:rsidTr="00282175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Wright Express </w:t>
            </w:r>
            <w:r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Limit)</w:t>
            </w:r>
          </w:p>
        </w:tc>
        <w:tc>
          <w:tcPr>
            <w:tcW w:w="531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Fuel purchases in accordance with State Contract</w:t>
            </w:r>
          </w:p>
        </w:tc>
      </w:tr>
      <w:tr w:rsidR="00B85E93" w:rsidRPr="00C77F57" w:rsidTr="00282175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autoSpaceDE w:val="0"/>
              <w:autoSpaceDN w:val="0"/>
              <w:rPr>
                <w:rFonts w:cstheme="minorHAnsi"/>
                <w:lang w:val="en"/>
              </w:rPr>
            </w:pPr>
            <w:r w:rsidRPr="00B85E93">
              <w:rPr>
                <w:bCs/>
              </w:rPr>
              <w:t xml:space="preserve">Attorney &amp; Legal Related Payments </w:t>
            </w:r>
            <w:r w:rsidRPr="00B85E93">
              <w:rPr>
                <w:b/>
                <w:bCs/>
              </w:rPr>
              <w:t>(No Limit)</w:t>
            </w:r>
          </w:p>
        </w:tc>
        <w:tc>
          <w:tcPr>
            <w:tcW w:w="531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/>
                <w:bCs/>
                <w:sz w:val="22"/>
                <w:szCs w:val="22"/>
              </w:rPr>
            </w:pPr>
            <w:r w:rsidRPr="00B85E93">
              <w:rPr>
                <w:rFonts w:asciiTheme="minorHAnsi" w:hAnsiTheme="minorHAnsi"/>
                <w:bCs/>
                <w:sz w:val="22"/>
                <w:szCs w:val="22"/>
              </w:rPr>
              <w:t>Prescribed to Dept. of Law via O.C.G.A. §45-15-34</w:t>
            </w:r>
          </w:p>
        </w:tc>
      </w:tr>
      <w:tr w:rsidR="00B85E93" w:rsidRPr="00C77F57" w:rsidTr="00282175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/>
                <w:bCs/>
                <w:sz w:val="22"/>
                <w:szCs w:val="22"/>
              </w:rPr>
              <w:t xml:space="preserve">Benefit payments directly to recipients </w:t>
            </w:r>
            <w:r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Limit)</w:t>
            </w:r>
          </w:p>
        </w:tc>
        <w:tc>
          <w:tcPr>
            <w:tcW w:w="531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Per SAO Procure to Pay Policy revision 5/1/2014</w:t>
            </w:r>
          </w:p>
        </w:tc>
      </w:tr>
      <w:tr w:rsidR="00B85E93" w:rsidRPr="00C77F57" w:rsidTr="007C1348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/>
                <w:bCs/>
                <w:sz w:val="22"/>
                <w:szCs w:val="22"/>
              </w:rPr>
              <w:t xml:space="preserve">Intergovernmental agreements/pmts. </w:t>
            </w:r>
            <w:r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Limit)</w:t>
            </w:r>
          </w:p>
        </w:tc>
        <w:tc>
          <w:tcPr>
            <w:tcW w:w="5310" w:type="dxa"/>
          </w:tcPr>
          <w:p w:rsidR="00B85E93" w:rsidRPr="00B85E93" w:rsidRDefault="00B85E93" w:rsidP="00B85E93">
            <w:r w:rsidRPr="00B85E93">
              <w:rPr>
                <w:rFonts w:cstheme="minorHAnsi"/>
                <w:lang w:val="en"/>
              </w:rPr>
              <w:t>Per SAO Procure to Pay Policy revision 5/1/2014</w:t>
            </w:r>
          </w:p>
        </w:tc>
      </w:tr>
      <w:tr w:rsidR="00B85E93" w:rsidRPr="00C77F57" w:rsidTr="00473354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85E93">
              <w:rPr>
                <w:rFonts w:asciiTheme="minorHAnsi" w:hAnsiTheme="minorHAnsi"/>
                <w:bCs/>
                <w:sz w:val="22"/>
                <w:szCs w:val="22"/>
              </w:rPr>
              <w:t xml:space="preserve">Real estate rental/lease payments </w:t>
            </w:r>
            <w:r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Limit)</w:t>
            </w:r>
          </w:p>
        </w:tc>
        <w:tc>
          <w:tcPr>
            <w:tcW w:w="5310" w:type="dxa"/>
          </w:tcPr>
          <w:p w:rsidR="00B85E93" w:rsidRPr="00B85E93" w:rsidRDefault="00B85E93" w:rsidP="00B85E93">
            <w:r w:rsidRPr="00B85E93">
              <w:rPr>
                <w:rFonts w:cstheme="minorHAnsi"/>
                <w:lang w:val="en"/>
              </w:rPr>
              <w:t>Per SAO Procure to Pay Policy revision 5/1/2014</w:t>
            </w:r>
          </w:p>
        </w:tc>
      </w:tr>
      <w:tr w:rsidR="00B85E93" w:rsidRPr="00C77F57" w:rsidTr="00473354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pStyle w:val="NormalWeb"/>
              <w:rPr>
                <w:rFonts w:asciiTheme="minorHAnsi" w:hAnsiTheme="minorHAnsi"/>
                <w:bCs/>
                <w:sz w:val="22"/>
                <w:szCs w:val="22"/>
              </w:rPr>
            </w:pPr>
            <w:r w:rsidRPr="00B85E93">
              <w:rPr>
                <w:rFonts w:asciiTheme="minorHAnsi" w:hAnsiTheme="minorHAnsi"/>
                <w:bCs/>
                <w:sz w:val="22"/>
                <w:szCs w:val="22"/>
              </w:rPr>
              <w:t xml:space="preserve">Sales and Use tax payments </w:t>
            </w:r>
            <w:r w:rsidRPr="00B85E93">
              <w:rPr>
                <w:rFonts w:asciiTheme="minorHAnsi" w:hAnsiTheme="minorHAnsi"/>
                <w:b/>
                <w:bCs/>
                <w:sz w:val="22"/>
                <w:szCs w:val="22"/>
              </w:rPr>
              <w:t>(No Limit)</w:t>
            </w:r>
          </w:p>
        </w:tc>
        <w:tc>
          <w:tcPr>
            <w:tcW w:w="5310" w:type="dxa"/>
          </w:tcPr>
          <w:p w:rsidR="00B85E93" w:rsidRPr="00B85E93" w:rsidRDefault="00B85E93" w:rsidP="00B85E93">
            <w:r w:rsidRPr="00B85E93">
              <w:rPr>
                <w:rFonts w:cstheme="minorHAnsi"/>
                <w:lang w:val="en"/>
              </w:rPr>
              <w:t>Per SAO Procure to Pay Policy revision 5/1/2014</w:t>
            </w:r>
          </w:p>
        </w:tc>
      </w:tr>
      <w:tr w:rsidR="00B85E93" w:rsidRPr="00C77F57" w:rsidTr="00473354">
        <w:trPr>
          <w:jc w:val="center"/>
        </w:trPr>
        <w:tc>
          <w:tcPr>
            <w:tcW w:w="5130" w:type="dxa"/>
            <w:vAlign w:val="center"/>
          </w:tcPr>
          <w:p w:rsidR="00B85E93" w:rsidRPr="00B85E93" w:rsidRDefault="00B85E93" w:rsidP="00B85E93">
            <w:pPr>
              <w:autoSpaceDE w:val="0"/>
              <w:autoSpaceDN w:val="0"/>
              <w:rPr>
                <w:bCs/>
              </w:rPr>
            </w:pPr>
            <w:r w:rsidRPr="00B85E93">
              <w:rPr>
                <w:bCs/>
              </w:rPr>
              <w:t>Utilities (e.g., electric, telephone, etc.)</w:t>
            </w:r>
            <w:r w:rsidRPr="00B85E93">
              <w:rPr>
                <w:b/>
                <w:bCs/>
              </w:rPr>
              <w:t xml:space="preserve"> (No Limit)</w:t>
            </w:r>
          </w:p>
        </w:tc>
        <w:tc>
          <w:tcPr>
            <w:tcW w:w="5310" w:type="dxa"/>
          </w:tcPr>
          <w:p w:rsidR="00B85E93" w:rsidRPr="00B85E93" w:rsidRDefault="00B85E93" w:rsidP="00B85E93">
            <w:r w:rsidRPr="00B85E93">
              <w:rPr>
                <w:rFonts w:cstheme="minorHAnsi"/>
                <w:lang w:val="en"/>
              </w:rPr>
              <w:t>Per SAO Procure to Pay Policy revision 5/1/2014</w:t>
            </w:r>
          </w:p>
        </w:tc>
      </w:tr>
    </w:tbl>
    <w:p w:rsidR="00B85E93" w:rsidRDefault="00B85E93" w:rsidP="00B85E93">
      <w:pPr>
        <w:rPr>
          <w:rFonts w:cstheme="minorHAnsi"/>
          <w:b/>
          <w:lang w:val="en"/>
        </w:rPr>
      </w:pPr>
    </w:p>
    <w:p w:rsidR="00C77F57" w:rsidRPr="00C77F57" w:rsidRDefault="00D7305A" w:rsidP="00B85E93">
      <w:pPr>
        <w:ind w:firstLine="720"/>
        <w:rPr>
          <w:rFonts w:cstheme="minorHAnsi"/>
        </w:rPr>
      </w:pPr>
      <w:r w:rsidRPr="00C77F57">
        <w:rPr>
          <w:rFonts w:cstheme="minorHAnsi"/>
          <w:b/>
          <w:lang w:val="en"/>
        </w:rPr>
        <w:t>Contact</w:t>
      </w:r>
      <w:r w:rsidRPr="00C77F57">
        <w:rPr>
          <w:rFonts w:cstheme="minorHAnsi"/>
          <w:b/>
        </w:rPr>
        <w:t xml:space="preserve"> the Purchasing Department for other Check Request payment considerations if not listed above.</w:t>
      </w:r>
    </w:p>
    <w:sectPr w:rsidR="00C77F57" w:rsidRPr="00C77F57" w:rsidSect="00282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0F87"/>
    <w:multiLevelType w:val="hybridMultilevel"/>
    <w:tmpl w:val="A808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5A"/>
    <w:rsid w:val="001160FF"/>
    <w:rsid w:val="00171FC5"/>
    <w:rsid w:val="00226A3C"/>
    <w:rsid w:val="00234C8F"/>
    <w:rsid w:val="00282175"/>
    <w:rsid w:val="00293378"/>
    <w:rsid w:val="003A6C83"/>
    <w:rsid w:val="003B5CF4"/>
    <w:rsid w:val="00491D9A"/>
    <w:rsid w:val="004E531C"/>
    <w:rsid w:val="00525605"/>
    <w:rsid w:val="00546E5B"/>
    <w:rsid w:val="007B09B7"/>
    <w:rsid w:val="00987261"/>
    <w:rsid w:val="009A5E7A"/>
    <w:rsid w:val="009A774E"/>
    <w:rsid w:val="00A32440"/>
    <w:rsid w:val="00B85E93"/>
    <w:rsid w:val="00C13CD9"/>
    <w:rsid w:val="00C720FB"/>
    <w:rsid w:val="00C77F57"/>
    <w:rsid w:val="00CA43B6"/>
    <w:rsid w:val="00CE1321"/>
    <w:rsid w:val="00D14F54"/>
    <w:rsid w:val="00D17635"/>
    <w:rsid w:val="00D51CBD"/>
    <w:rsid w:val="00D7305A"/>
    <w:rsid w:val="00D8716B"/>
    <w:rsid w:val="00F538B4"/>
    <w:rsid w:val="00F848A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39AA5-79CB-40AD-B0C8-8AD7A5AA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0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05A"/>
    <w:rPr>
      <w:b/>
      <w:bCs/>
    </w:rPr>
  </w:style>
  <w:style w:type="table" w:styleId="TableGrid">
    <w:name w:val="Table Grid"/>
    <w:basedOn w:val="TableNormal"/>
    <w:uiPriority w:val="59"/>
    <w:rsid w:val="00D7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0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ga.edu/assetsDept/controller/bfcnex-01_Awards.pdf" TargetMode="External"/><Relationship Id="rId13" Type="http://schemas.openxmlformats.org/officeDocument/2006/relationships/hyperlink" Target="http://www.westga.edu/assetsDept/controller/bfcnex-08_Food_Purchas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estga.edu/assetsBF/purchasing/Updated_Authorization_for_Employment_of_Consultants.pdf" TargetMode="External"/><Relationship Id="rId12" Type="http://schemas.openxmlformats.org/officeDocument/2006/relationships/hyperlink" Target="http://www.westga.edu/assetsDept/controller/Food_Purchase_with_Institutional_Funds_form_rv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stga.edu/assetsDept/controller/bfcnex-05_Prize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estga.edu/assetsBF/purchasing/checkrequestform3.pdf" TargetMode="External"/><Relationship Id="rId11" Type="http://schemas.openxmlformats.org/officeDocument/2006/relationships/hyperlink" Target="http://www.westga.edu/travel/index_12214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ga.edu/assetsDept/controller/bfcnex-08_Food_Purchases.pdf" TargetMode="External"/><Relationship Id="rId10" Type="http://schemas.openxmlformats.org/officeDocument/2006/relationships/hyperlink" Target="http://www.westga.edu/travel/index_1221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ga.edu/assetsBF/purchasing/Updated_Authorization_for_Employment_of_Consultants.pdf" TargetMode="External"/><Relationship Id="rId14" Type="http://schemas.openxmlformats.org/officeDocument/2006/relationships/hyperlink" Target="http://www.westga.edu/assetsDept/controller/Food_Purchase_with_Institutional_Funds_form_r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4CBB-CBA0-43A7-B30E-F61C980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Administrator</dc:creator>
  <cp:lastModifiedBy>Jeanna Lambert</cp:lastModifiedBy>
  <cp:revision>4</cp:revision>
  <dcterms:created xsi:type="dcterms:W3CDTF">2015-12-15T12:36:00Z</dcterms:created>
  <dcterms:modified xsi:type="dcterms:W3CDTF">2015-12-16T14:48:00Z</dcterms:modified>
</cp:coreProperties>
</file>