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48788" w14:textId="77777777" w:rsidR="009867C5" w:rsidRPr="00223607" w:rsidRDefault="009867C5" w:rsidP="009867C5">
      <w:pPr>
        <w:rPr>
          <w:b/>
          <w:sz w:val="28"/>
          <w:szCs w:val="28"/>
        </w:rPr>
      </w:pPr>
      <w:r w:rsidRPr="00A90F39">
        <w:rPr>
          <w:b/>
          <w:noProof/>
        </w:rPr>
        <mc:AlternateContent>
          <mc:Choice Requires="wps">
            <w:drawing>
              <wp:anchor distT="0" distB="0" distL="114300" distR="114300" simplePos="0" relativeHeight="251659264" behindDoc="0" locked="0" layoutInCell="1" allowOverlap="1" wp14:anchorId="21EB4CFC" wp14:editId="5AF51F4F">
                <wp:simplePos x="0" y="0"/>
                <wp:positionH relativeFrom="column">
                  <wp:posOffset>4419389</wp:posOffset>
                </wp:positionH>
                <wp:positionV relativeFrom="paragraph">
                  <wp:posOffset>-254000</wp:posOffset>
                </wp:positionV>
                <wp:extent cx="15494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1403985"/>
                        </a:xfrm>
                        <a:prstGeom prst="rect">
                          <a:avLst/>
                        </a:prstGeom>
                        <a:noFill/>
                        <a:ln w="9525">
                          <a:noFill/>
                          <a:miter lim="800000"/>
                          <a:headEnd/>
                          <a:tailEnd/>
                        </a:ln>
                      </wps:spPr>
                      <wps:txbx>
                        <w:txbxContent>
                          <w:p w14:paraId="21D87ACF" w14:textId="77777777" w:rsidR="00910E39" w:rsidRDefault="00910E39" w:rsidP="009867C5">
                            <w:r>
                              <w:rPr>
                                <w:noProof/>
                              </w:rPr>
                              <w:drawing>
                                <wp:inline distT="0" distB="0" distL="0" distR="0" wp14:anchorId="41231BF9" wp14:editId="7AF4EA15">
                                  <wp:extent cx="1253613" cy="762000"/>
                                  <wp:effectExtent l="0" t="0" r="3810" b="0"/>
                                  <wp:docPr id="53" name="Picture 1" descr="UWG_stack_2-C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 descr="UWG_stack_2-C_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3613" cy="7620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EB4CFC" id="_x0000_t202" coordsize="21600,21600" o:spt="202" path="m,l,21600r21600,l21600,xe">
                <v:stroke joinstyle="miter"/>
                <v:path gradientshapeok="t" o:connecttype="rect"/>
              </v:shapetype>
              <v:shape id="Text Box 2" o:spid="_x0000_s1026" type="#_x0000_t202" style="position:absolute;margin-left:348pt;margin-top:-20pt;width:12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" filled="f" stroked="f">
                <v:textbox style="mso-fit-shape-to-text:t">
                  <w:txbxContent>
                    <w:p w14:paraId="21D87ACF" w14:textId="77777777" w:rsidR="00910E39" w:rsidRDefault="00910E39" w:rsidP="009867C5">
                      <w:r>
                        <w:rPr>
                          <w:noProof/>
                        </w:rPr>
                        <w:drawing>
                          <wp:inline distT="0" distB="0" distL="0" distR="0" wp14:anchorId="41231BF9" wp14:editId="7AF4EA15">
                            <wp:extent cx="1253613" cy="762000"/>
                            <wp:effectExtent l="0" t="0" r="3810" b="0"/>
                            <wp:docPr id="53" name="Picture 1" descr="UWG_stack_2-C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 descr="UWG_stack_2-C_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3613" cy="762000"/>
                                    </a:xfrm>
                                    <a:prstGeom prst="rect">
                                      <a:avLst/>
                                    </a:prstGeom>
                                    <a:noFill/>
                                    <a:ln>
                                      <a:noFill/>
                                    </a:ln>
                                  </pic:spPr>
                                </pic:pic>
                              </a:graphicData>
                            </a:graphic>
                          </wp:inline>
                        </w:drawing>
                      </w:r>
                    </w:p>
                  </w:txbxContent>
                </v:textbox>
              </v:shape>
            </w:pict>
          </mc:Fallback>
        </mc:AlternateContent>
      </w:r>
      <w:r w:rsidRPr="00223607">
        <w:rPr>
          <w:b/>
          <w:sz w:val="28"/>
          <w:szCs w:val="28"/>
        </w:rPr>
        <w:t>Budget Manager’s Meeting</w:t>
      </w:r>
      <w:r>
        <w:rPr>
          <w:b/>
          <w:sz w:val="28"/>
          <w:szCs w:val="28"/>
        </w:rPr>
        <w:t xml:space="preserve"> Notes</w:t>
      </w:r>
    </w:p>
    <w:p w14:paraId="41E02D38" w14:textId="1E373E55" w:rsidR="009867C5" w:rsidRDefault="00F62A6A" w:rsidP="009867C5">
      <w:r>
        <w:rPr>
          <w:sz w:val="23"/>
          <w:szCs w:val="23"/>
        </w:rPr>
        <w:t>January 19</w:t>
      </w:r>
      <w:r w:rsidR="008253B4" w:rsidRPr="009F5A4D">
        <w:rPr>
          <w:sz w:val="23"/>
          <w:szCs w:val="23"/>
        </w:rPr>
        <w:t>, 20</w:t>
      </w:r>
      <w:r w:rsidR="007234C7">
        <w:rPr>
          <w:sz w:val="23"/>
          <w:szCs w:val="23"/>
        </w:rPr>
        <w:t>2</w:t>
      </w:r>
      <w:r>
        <w:rPr>
          <w:sz w:val="23"/>
          <w:szCs w:val="23"/>
        </w:rPr>
        <w:t>2</w:t>
      </w:r>
      <w:r w:rsidR="005660CE" w:rsidRPr="009F5A4D">
        <w:rPr>
          <w:sz w:val="23"/>
          <w:szCs w:val="23"/>
        </w:rPr>
        <w:t xml:space="preserve"> </w:t>
      </w:r>
      <w:r w:rsidR="009867C5" w:rsidRPr="00834CD2">
        <w:rPr>
          <w:color w:val="0000FF"/>
          <w:sz w:val="23"/>
          <w:szCs w:val="23"/>
        </w:rPr>
        <w:t>(blue type indicates comments added during meeting)</w:t>
      </w:r>
    </w:p>
    <w:p w14:paraId="50339BC1" w14:textId="77777777" w:rsidR="009867C5" w:rsidRDefault="007234C7" w:rsidP="00F95495">
      <w:r>
        <w:t xml:space="preserve"> </w:t>
      </w:r>
    </w:p>
    <w:p w14:paraId="66EB0FDB" w14:textId="77777777" w:rsidR="009867C5" w:rsidRDefault="009867C5" w:rsidP="00F95495"/>
    <w:p w14:paraId="62CC2F1B" w14:textId="75C01FC8" w:rsidR="009F4718" w:rsidRDefault="009867C5" w:rsidP="00A6135E">
      <w:pPr>
        <w:pStyle w:val="ListParagraph"/>
        <w:numPr>
          <w:ilvl w:val="0"/>
          <w:numId w:val="1"/>
        </w:numPr>
        <w:rPr>
          <w:b/>
        </w:rPr>
      </w:pPr>
      <w:r w:rsidRPr="00DC7DF8">
        <w:rPr>
          <w:b/>
        </w:rPr>
        <w:t>Introductions (standard item)</w:t>
      </w:r>
    </w:p>
    <w:p w14:paraId="66903EA1" w14:textId="6E28DB25" w:rsidR="00633AC2" w:rsidRDefault="00633AC2" w:rsidP="00633AC2">
      <w:pPr>
        <w:pStyle w:val="ListParagraph"/>
        <w:ind w:left="360"/>
        <w:rPr>
          <w:b/>
        </w:rPr>
      </w:pPr>
    </w:p>
    <w:p w14:paraId="306C03CB" w14:textId="0BCDF583" w:rsidR="000F5A1B" w:rsidRPr="000F5A1B" w:rsidRDefault="000F5A1B" w:rsidP="00633AC2">
      <w:pPr>
        <w:pStyle w:val="ListParagraph"/>
        <w:ind w:left="360"/>
        <w:rPr>
          <w:bCs/>
          <w:color w:val="0000FF"/>
        </w:rPr>
      </w:pPr>
      <w:r w:rsidRPr="000F5A1B">
        <w:rPr>
          <w:bCs/>
          <w:color w:val="0000FF"/>
        </w:rPr>
        <w:t xml:space="preserve">Welcome to Linda Mazzola who is working with the VP of Student Affairs and Harry Nelson who is our new Post Award Specialist. </w:t>
      </w:r>
    </w:p>
    <w:p w14:paraId="7750559D" w14:textId="77777777" w:rsidR="000F5A1B" w:rsidRDefault="000F5A1B" w:rsidP="00633AC2">
      <w:pPr>
        <w:pStyle w:val="ListParagraph"/>
        <w:ind w:left="360"/>
        <w:rPr>
          <w:b/>
        </w:rPr>
      </w:pPr>
    </w:p>
    <w:p w14:paraId="60F613CB" w14:textId="7CE09C17" w:rsidR="00633AC2" w:rsidRDefault="00633AC2" w:rsidP="00A6135E">
      <w:pPr>
        <w:pStyle w:val="ListParagraph"/>
        <w:numPr>
          <w:ilvl w:val="0"/>
          <w:numId w:val="1"/>
        </w:numPr>
        <w:rPr>
          <w:b/>
        </w:rPr>
      </w:pPr>
      <w:r>
        <w:rPr>
          <w:b/>
        </w:rPr>
        <w:t>Purchasing Updates</w:t>
      </w:r>
    </w:p>
    <w:p w14:paraId="25A7D906" w14:textId="77777777" w:rsidR="00633AC2" w:rsidRPr="00633AC2" w:rsidRDefault="00633AC2" w:rsidP="00633AC2">
      <w:pPr>
        <w:pStyle w:val="ListParagraph"/>
        <w:rPr>
          <w:b/>
        </w:rPr>
      </w:pPr>
    </w:p>
    <w:p w14:paraId="7654C4D1" w14:textId="4FA51DF8" w:rsidR="00633AC2" w:rsidRDefault="00633AC2" w:rsidP="00633AC2">
      <w:pPr>
        <w:pStyle w:val="ListParagraph"/>
        <w:numPr>
          <w:ilvl w:val="0"/>
          <w:numId w:val="11"/>
        </w:numPr>
        <w:rPr>
          <w:b/>
        </w:rPr>
      </w:pPr>
      <w:r w:rsidRPr="00633AC2">
        <w:rPr>
          <w:b/>
        </w:rPr>
        <w:t>Spring 2022 Purchasing Forum</w:t>
      </w:r>
    </w:p>
    <w:p w14:paraId="0C7B8EFF" w14:textId="31A41048" w:rsidR="00633AC2" w:rsidRPr="00633AC2" w:rsidRDefault="00633AC2" w:rsidP="00633AC2">
      <w:pPr>
        <w:pStyle w:val="ListParagraph"/>
        <w:ind w:left="1080"/>
        <w:rPr>
          <w:bCs/>
        </w:rPr>
      </w:pPr>
      <w:r w:rsidRPr="00633AC2">
        <w:rPr>
          <w:bCs/>
        </w:rPr>
        <w:t>The Spring Forum will be help Wednesday, February 23</w:t>
      </w:r>
      <w:r w:rsidRPr="00633AC2">
        <w:rPr>
          <w:bCs/>
          <w:vertAlign w:val="superscript"/>
        </w:rPr>
        <w:t>rd</w:t>
      </w:r>
      <w:r w:rsidRPr="00633AC2">
        <w:rPr>
          <w:bCs/>
        </w:rPr>
        <w:t xml:space="preserve"> from 1:30-3pm in the Campus Center (with a virtual option)</w:t>
      </w:r>
    </w:p>
    <w:p w14:paraId="5F51BE87" w14:textId="5E0729CB" w:rsidR="00633AC2" w:rsidRDefault="00633AC2" w:rsidP="00633AC2">
      <w:pPr>
        <w:pStyle w:val="ListParagraph"/>
        <w:numPr>
          <w:ilvl w:val="0"/>
          <w:numId w:val="11"/>
        </w:numPr>
        <w:rPr>
          <w:b/>
        </w:rPr>
      </w:pPr>
      <w:r w:rsidRPr="00633AC2">
        <w:rPr>
          <w:b/>
        </w:rPr>
        <w:t xml:space="preserve">PeopleSoft </w:t>
      </w:r>
      <w:proofErr w:type="spellStart"/>
      <w:r w:rsidRPr="00633AC2">
        <w:rPr>
          <w:b/>
        </w:rPr>
        <w:t>ePro</w:t>
      </w:r>
      <w:proofErr w:type="spellEnd"/>
      <w:r w:rsidRPr="00633AC2">
        <w:rPr>
          <w:b/>
        </w:rPr>
        <w:t xml:space="preserve"> blackout week due to SHARE Supplier conversion by USG</w:t>
      </w:r>
      <w:r>
        <w:rPr>
          <w:b/>
        </w:rPr>
        <w:t xml:space="preserve"> </w:t>
      </w:r>
    </w:p>
    <w:p w14:paraId="2D0F8BD3" w14:textId="2A7BB531" w:rsidR="00633AC2" w:rsidRPr="00633AC2" w:rsidRDefault="00633AC2" w:rsidP="00633AC2">
      <w:pPr>
        <w:pStyle w:val="ListParagraph"/>
        <w:ind w:left="1080"/>
        <w:rPr>
          <w:b/>
        </w:rPr>
      </w:pPr>
      <w:r>
        <w:rPr>
          <w:bCs/>
        </w:rPr>
        <w:t>We will have a b</w:t>
      </w:r>
      <w:r w:rsidRPr="00633AC2">
        <w:rPr>
          <w:bCs/>
        </w:rPr>
        <w:t>lackout week per USG for SHARE Supplier Conversion</w:t>
      </w:r>
      <w:r>
        <w:rPr>
          <w:bCs/>
        </w:rPr>
        <w:t xml:space="preserve"> on</w:t>
      </w:r>
      <w:r w:rsidRPr="00633AC2">
        <w:rPr>
          <w:bCs/>
        </w:rPr>
        <w:t xml:space="preserve"> 2/28/2022-3/4/2022</w:t>
      </w:r>
      <w:r>
        <w:rPr>
          <w:bCs/>
        </w:rPr>
        <w:t xml:space="preserve">. The </w:t>
      </w:r>
      <w:r w:rsidRPr="00633AC2">
        <w:rPr>
          <w:bCs/>
        </w:rPr>
        <w:t>Controller's Office &amp; Purchasing will announce earl</w:t>
      </w:r>
      <w:r>
        <w:rPr>
          <w:bCs/>
        </w:rPr>
        <w:t>ier</w:t>
      </w:r>
      <w:r w:rsidRPr="00633AC2">
        <w:rPr>
          <w:bCs/>
        </w:rPr>
        <w:t xml:space="preserve"> cutoff </w:t>
      </w:r>
      <w:r>
        <w:rPr>
          <w:bCs/>
        </w:rPr>
        <w:t xml:space="preserve">dates </w:t>
      </w:r>
      <w:r w:rsidRPr="00633AC2">
        <w:rPr>
          <w:bCs/>
        </w:rPr>
        <w:t xml:space="preserve">for end users the week before in order to process all Expense reimbursements &amp; </w:t>
      </w:r>
      <w:proofErr w:type="spellStart"/>
      <w:r w:rsidRPr="00633AC2">
        <w:rPr>
          <w:bCs/>
        </w:rPr>
        <w:t>ePro</w:t>
      </w:r>
      <w:proofErr w:type="spellEnd"/>
      <w:r w:rsidRPr="00633AC2">
        <w:rPr>
          <w:bCs/>
        </w:rPr>
        <w:t xml:space="preserve"> requisitions in the queue prior to the </w:t>
      </w:r>
      <w:r w:rsidRPr="00633AC2">
        <w:rPr>
          <w:b/>
        </w:rPr>
        <w:t>conversion week</w:t>
      </w:r>
      <w:r>
        <w:rPr>
          <w:b/>
        </w:rPr>
        <w:t xml:space="preserve">. More details to come. </w:t>
      </w:r>
    </w:p>
    <w:p w14:paraId="4FD125E6" w14:textId="6D9BC743" w:rsidR="00633AC2" w:rsidRDefault="00633AC2" w:rsidP="00633AC2">
      <w:pPr>
        <w:pStyle w:val="ListParagraph"/>
        <w:numPr>
          <w:ilvl w:val="0"/>
          <w:numId w:val="11"/>
        </w:numPr>
        <w:rPr>
          <w:b/>
        </w:rPr>
      </w:pPr>
      <w:r w:rsidRPr="00633AC2">
        <w:rPr>
          <w:b/>
        </w:rPr>
        <w:t>Year-End Procurement Requests</w:t>
      </w:r>
    </w:p>
    <w:p w14:paraId="0C383733" w14:textId="77777777" w:rsidR="00FB3B8D" w:rsidRPr="00FB3B8D" w:rsidRDefault="00FB3B8D" w:rsidP="00FB3B8D">
      <w:pPr>
        <w:rPr>
          <w:b/>
        </w:rPr>
      </w:pPr>
    </w:p>
    <w:p w14:paraId="073D91D6" w14:textId="43C58040" w:rsidR="00FB3B8D" w:rsidRDefault="00FB3B8D" w:rsidP="00FB3B8D">
      <w:pPr>
        <w:pStyle w:val="ListParagraph"/>
        <w:numPr>
          <w:ilvl w:val="0"/>
          <w:numId w:val="1"/>
        </w:numPr>
        <w:rPr>
          <w:b/>
        </w:rPr>
      </w:pPr>
      <w:r w:rsidRPr="00D8614B">
        <w:rPr>
          <w:b/>
        </w:rPr>
        <w:t>Ad Hoc Salary Change</w:t>
      </w:r>
      <w:r>
        <w:rPr>
          <w:b/>
        </w:rPr>
        <w:t xml:space="preserve"> – </w:t>
      </w:r>
      <w:r w:rsidRPr="00FB3B8D">
        <w:rPr>
          <w:b/>
          <w:i/>
          <w:iCs/>
        </w:rPr>
        <w:t>Karen Hulsey and Matt Paintin</w:t>
      </w:r>
    </w:p>
    <w:p w14:paraId="6010798F" w14:textId="77777777" w:rsidR="00FB3B8D" w:rsidRDefault="00FB3B8D" w:rsidP="00FB3B8D">
      <w:pPr>
        <w:pStyle w:val="ListParagraph"/>
        <w:ind w:left="360"/>
        <w:rPr>
          <w:b/>
        </w:rPr>
      </w:pPr>
    </w:p>
    <w:p w14:paraId="73145357" w14:textId="77777777" w:rsidR="00FB3B8D" w:rsidRDefault="00FB3B8D" w:rsidP="00FB3B8D">
      <w:pPr>
        <w:pStyle w:val="ListParagraph"/>
        <w:ind w:left="360"/>
      </w:pPr>
      <w:r w:rsidRPr="00443060">
        <w:rPr>
          <w:u w:val="single"/>
        </w:rPr>
        <w:t xml:space="preserve">Faculty MCOPS/additional pays: </w:t>
      </w:r>
    </w:p>
    <w:p w14:paraId="6DCE1C20" w14:textId="77777777" w:rsidR="00FB3B8D" w:rsidRPr="00443060" w:rsidRDefault="00FB3B8D" w:rsidP="00FB3B8D">
      <w:pPr>
        <w:pStyle w:val="ListParagraph"/>
        <w:ind w:left="360"/>
      </w:pPr>
      <w:r>
        <w:t>See attachment after Roundtable section</w:t>
      </w:r>
    </w:p>
    <w:p w14:paraId="4F95F820" w14:textId="77777777" w:rsidR="00F62A6A" w:rsidRDefault="00F62A6A" w:rsidP="00F62A6A">
      <w:pPr>
        <w:pStyle w:val="ListParagraph"/>
        <w:ind w:left="360"/>
        <w:rPr>
          <w:b/>
        </w:rPr>
      </w:pPr>
    </w:p>
    <w:p w14:paraId="53AAA18A" w14:textId="553C6DB7" w:rsidR="003968C9" w:rsidRDefault="00F62A6A" w:rsidP="00A6135E">
      <w:pPr>
        <w:pStyle w:val="ListParagraph"/>
        <w:numPr>
          <w:ilvl w:val="0"/>
          <w:numId w:val="1"/>
        </w:numPr>
        <w:rPr>
          <w:b/>
        </w:rPr>
      </w:pPr>
      <w:r>
        <w:rPr>
          <w:b/>
        </w:rPr>
        <w:t>Electronic Budget Amendment (</w:t>
      </w:r>
      <w:proofErr w:type="spellStart"/>
      <w:r>
        <w:rPr>
          <w:b/>
        </w:rPr>
        <w:t>eBA</w:t>
      </w:r>
      <w:proofErr w:type="spellEnd"/>
      <w:r>
        <w:rPr>
          <w:b/>
        </w:rPr>
        <w:t>)</w:t>
      </w:r>
    </w:p>
    <w:p w14:paraId="530E4DF9" w14:textId="5B710DD9" w:rsidR="003968C9" w:rsidRDefault="003968C9" w:rsidP="0016318D">
      <w:pPr>
        <w:pStyle w:val="ListParagraph"/>
        <w:ind w:left="360"/>
        <w:rPr>
          <w:b/>
        </w:rPr>
      </w:pPr>
    </w:p>
    <w:p w14:paraId="1B2D2EAD" w14:textId="3B56423D" w:rsidR="0078210C" w:rsidRDefault="0078210C" w:rsidP="004B0E6E">
      <w:pPr>
        <w:pStyle w:val="ListParagraph"/>
        <w:numPr>
          <w:ilvl w:val="0"/>
          <w:numId w:val="3"/>
        </w:numPr>
        <w:rPr>
          <w:bCs/>
        </w:rPr>
      </w:pPr>
      <w:r w:rsidRPr="00CA1F34">
        <w:rPr>
          <w:bCs/>
        </w:rPr>
        <w:t xml:space="preserve">The electronic BA will be fully rolled out to all divisions by the end of January. We have trainings set up for </w:t>
      </w:r>
      <w:r w:rsidR="00820D17" w:rsidRPr="00CA1F34">
        <w:rPr>
          <w:bCs/>
        </w:rPr>
        <w:t>January 12</w:t>
      </w:r>
      <w:r w:rsidR="00820D17" w:rsidRPr="00CA1F34">
        <w:rPr>
          <w:bCs/>
          <w:vertAlign w:val="superscript"/>
        </w:rPr>
        <w:t>th</w:t>
      </w:r>
      <w:r w:rsidR="00820D17" w:rsidRPr="00CA1F34">
        <w:rPr>
          <w:bCs/>
        </w:rPr>
        <w:t>, January 19</w:t>
      </w:r>
      <w:r w:rsidR="00820D17" w:rsidRPr="00CA1F34">
        <w:rPr>
          <w:bCs/>
          <w:vertAlign w:val="superscript"/>
        </w:rPr>
        <w:t>th</w:t>
      </w:r>
      <w:r w:rsidR="00820D17" w:rsidRPr="00CA1F34">
        <w:rPr>
          <w:bCs/>
        </w:rPr>
        <w:t>, February 8</w:t>
      </w:r>
      <w:r w:rsidR="00820D17" w:rsidRPr="00CA1F34">
        <w:rPr>
          <w:bCs/>
          <w:vertAlign w:val="superscript"/>
        </w:rPr>
        <w:t>th</w:t>
      </w:r>
      <w:r w:rsidR="00820D17" w:rsidRPr="00CA1F34">
        <w:rPr>
          <w:bCs/>
        </w:rPr>
        <w:t>, February 2</w:t>
      </w:r>
      <w:r w:rsidR="00557D38">
        <w:rPr>
          <w:bCs/>
        </w:rPr>
        <w:t>3</w:t>
      </w:r>
      <w:r w:rsidR="00557D38" w:rsidRPr="00557D38">
        <w:rPr>
          <w:bCs/>
          <w:vertAlign w:val="superscript"/>
        </w:rPr>
        <w:t>rd</w:t>
      </w:r>
      <w:r w:rsidR="00557D38">
        <w:rPr>
          <w:bCs/>
        </w:rPr>
        <w:t xml:space="preserve">, </w:t>
      </w:r>
      <w:r w:rsidR="002E4FE3" w:rsidRPr="00CA1F34">
        <w:rPr>
          <w:bCs/>
        </w:rPr>
        <w:t>and March</w:t>
      </w:r>
      <w:r w:rsidR="00496908" w:rsidRPr="00CA1F34">
        <w:rPr>
          <w:bCs/>
        </w:rPr>
        <w:t xml:space="preserve"> 17</w:t>
      </w:r>
      <w:r w:rsidR="00496908" w:rsidRPr="00CA1F34">
        <w:rPr>
          <w:bCs/>
          <w:vertAlign w:val="superscript"/>
        </w:rPr>
        <w:t>th</w:t>
      </w:r>
      <w:r w:rsidR="00496908" w:rsidRPr="00CA1F34">
        <w:rPr>
          <w:bCs/>
        </w:rPr>
        <w:t xml:space="preserve"> </w:t>
      </w:r>
      <w:r w:rsidR="00820D17" w:rsidRPr="00CA1F34">
        <w:rPr>
          <w:bCs/>
        </w:rPr>
        <w:t>so</w:t>
      </w:r>
      <w:r w:rsidRPr="00CA1F34">
        <w:rPr>
          <w:bCs/>
        </w:rPr>
        <w:t xml:space="preserve"> please share that with your area to ensure that everyone is trained. Access to the </w:t>
      </w:r>
      <w:proofErr w:type="spellStart"/>
      <w:r w:rsidRPr="00CA1F34">
        <w:rPr>
          <w:bCs/>
        </w:rPr>
        <w:t>eBA</w:t>
      </w:r>
      <w:proofErr w:type="spellEnd"/>
      <w:r w:rsidRPr="00CA1F34">
        <w:rPr>
          <w:bCs/>
        </w:rPr>
        <w:t xml:space="preserve"> will only be given after initiator and/or approver training has been attended. Matt and El in our office will be contacting those approvers that we have listed for your areas that still have not received training. We are working with those approvers to do custom training when </w:t>
      </w:r>
      <w:r w:rsidR="00BA49DC" w:rsidRPr="00CA1F34">
        <w:rPr>
          <w:bCs/>
        </w:rPr>
        <w:t>possible,</w:t>
      </w:r>
      <w:r w:rsidRPr="00CA1F34">
        <w:rPr>
          <w:bCs/>
        </w:rPr>
        <w:t xml:space="preserve"> to ensure that they do not cause bottlenecks in the workflow. Below are those approvers that still do not have training. Please assist us in working with those approvers to obtain training before the end of the month. </w:t>
      </w:r>
    </w:p>
    <w:p w14:paraId="24AE9051" w14:textId="57E333A3" w:rsidR="00BA49DC" w:rsidRDefault="00BA49DC" w:rsidP="0016318D">
      <w:pPr>
        <w:pStyle w:val="ListParagraph"/>
        <w:ind w:left="360"/>
        <w:rPr>
          <w:bCs/>
        </w:rPr>
      </w:pPr>
    </w:p>
    <w:p w14:paraId="4240E79B" w14:textId="29BE6F55" w:rsidR="00BA49DC" w:rsidRPr="00CA1F34" w:rsidRDefault="00BA49DC" w:rsidP="00BD2EE1">
      <w:pPr>
        <w:pStyle w:val="ListParagraph"/>
        <w:rPr>
          <w:bCs/>
        </w:rPr>
      </w:pPr>
      <w:r>
        <w:rPr>
          <w:bCs/>
        </w:rPr>
        <w:t>Any approver who has not attended training by January 31</w:t>
      </w:r>
      <w:r w:rsidRPr="00BA49DC">
        <w:rPr>
          <w:bCs/>
          <w:vertAlign w:val="superscript"/>
        </w:rPr>
        <w:t>st</w:t>
      </w:r>
      <w:r>
        <w:rPr>
          <w:bCs/>
        </w:rPr>
        <w:t xml:space="preserve"> could cause a bottleneck in workflow for that department/division as they will not be given access to </w:t>
      </w:r>
      <w:proofErr w:type="spellStart"/>
      <w:r>
        <w:rPr>
          <w:bCs/>
        </w:rPr>
        <w:t>eBA</w:t>
      </w:r>
      <w:proofErr w:type="spellEnd"/>
      <w:r>
        <w:rPr>
          <w:bCs/>
        </w:rPr>
        <w:t xml:space="preserve"> until they attend training. If possible, we can try to do one off </w:t>
      </w:r>
      <w:proofErr w:type="gramStart"/>
      <w:r>
        <w:rPr>
          <w:bCs/>
        </w:rPr>
        <w:t>trainings</w:t>
      </w:r>
      <w:proofErr w:type="gramEnd"/>
      <w:r>
        <w:rPr>
          <w:bCs/>
        </w:rPr>
        <w:t xml:space="preserve"> to prevent this if we are informed of that need. </w:t>
      </w:r>
    </w:p>
    <w:p w14:paraId="462ECBE4" w14:textId="05A6484A" w:rsidR="00EB0F9D" w:rsidRDefault="00EB0F9D" w:rsidP="0016318D">
      <w:pPr>
        <w:pStyle w:val="ListParagraph"/>
        <w:ind w:left="360"/>
        <w:rPr>
          <w:b/>
        </w:rPr>
      </w:pPr>
    </w:p>
    <w:p w14:paraId="572FFB93" w14:textId="19B153CE" w:rsidR="00BA49DC" w:rsidRDefault="00C6637B" w:rsidP="00BD2EE1">
      <w:pPr>
        <w:pStyle w:val="ListParagraph"/>
        <w:ind w:left="360" w:firstLine="360"/>
        <w:rPr>
          <w:b/>
        </w:rPr>
      </w:pPr>
      <w:r>
        <w:rPr>
          <w:b/>
          <w:color w:val="FF0000"/>
        </w:rPr>
        <w:t xml:space="preserve">See attached listing for those who still need training. </w:t>
      </w:r>
    </w:p>
    <w:p w14:paraId="79E197CD" w14:textId="77777777" w:rsidR="00BA49DC" w:rsidRDefault="00BA49DC" w:rsidP="0016318D">
      <w:pPr>
        <w:pStyle w:val="ListParagraph"/>
        <w:ind w:left="360"/>
        <w:rPr>
          <w:b/>
        </w:rPr>
      </w:pPr>
    </w:p>
    <w:p w14:paraId="1D62795B" w14:textId="36A88FB6" w:rsidR="00BD2EE1" w:rsidRPr="00BD2EE1" w:rsidRDefault="00BD2EE1" w:rsidP="004B0E6E">
      <w:pPr>
        <w:pStyle w:val="ListParagraph"/>
        <w:numPr>
          <w:ilvl w:val="0"/>
          <w:numId w:val="2"/>
        </w:numPr>
        <w:spacing w:before="240" w:after="240"/>
        <w:ind w:left="720"/>
      </w:pPr>
      <w:r w:rsidRPr="00BD2EE1">
        <w:t xml:space="preserve">For the time being, we will not process grants in the </w:t>
      </w:r>
      <w:proofErr w:type="spellStart"/>
      <w:r w:rsidRPr="00BD2EE1">
        <w:t>eBA</w:t>
      </w:r>
      <w:proofErr w:type="spellEnd"/>
      <w:r w:rsidRPr="00BD2EE1">
        <w:t xml:space="preserve"> system given the vacancies in the ORSP department. Instead, those will continue to go through the current email process you are </w:t>
      </w:r>
      <w:r w:rsidRPr="00BD2EE1">
        <w:lastRenderedPageBreak/>
        <w:t xml:space="preserve">using. We will notify you once the Post-Award staff is hired and the </w:t>
      </w:r>
      <w:proofErr w:type="spellStart"/>
      <w:r w:rsidRPr="00BD2EE1">
        <w:t>eBA</w:t>
      </w:r>
      <w:proofErr w:type="spellEnd"/>
      <w:r w:rsidRPr="00BD2EE1">
        <w:t xml:space="preserve"> workflow has been updated. For now, grants BAs that would typically flow through Darlene will be reviewed by Lucretia Gibbs. </w:t>
      </w:r>
    </w:p>
    <w:p w14:paraId="7B9E02EB" w14:textId="4F857EAC" w:rsidR="00BD2EE1" w:rsidRPr="00BD2EE1" w:rsidRDefault="00BD2EE1" w:rsidP="004B0E6E">
      <w:pPr>
        <w:pStyle w:val="ListParagraph"/>
        <w:numPr>
          <w:ilvl w:val="0"/>
          <w:numId w:val="2"/>
        </w:numPr>
        <w:spacing w:before="240" w:after="240"/>
        <w:ind w:left="720"/>
      </w:pPr>
      <w:r w:rsidRPr="00BD2EE1">
        <w:t xml:space="preserve">Below is the approved AA workflow for </w:t>
      </w:r>
      <w:proofErr w:type="spellStart"/>
      <w:r w:rsidRPr="00BD2EE1">
        <w:t>eBAs</w:t>
      </w:r>
      <w:proofErr w:type="spellEnd"/>
      <w:r w:rsidRPr="00BD2EE1">
        <w:t xml:space="preserve">. This information is also on the training presentation and user guide that will be on our website soon. </w:t>
      </w:r>
    </w:p>
    <w:p w14:paraId="4F596786" w14:textId="77777777" w:rsidR="00BD2EE1" w:rsidRDefault="00BD2EE1" w:rsidP="00BD2EE1">
      <w:pPr>
        <w:pStyle w:val="ListParagraph"/>
        <w:spacing w:before="240" w:after="240"/>
        <w:rPr>
          <w:u w:val="single"/>
        </w:rPr>
      </w:pPr>
    </w:p>
    <w:p w14:paraId="5DBB0DBA" w14:textId="0CA12704" w:rsidR="00EB0F9D" w:rsidRPr="00F667DD" w:rsidRDefault="00EB0F9D" w:rsidP="00BD2EE1">
      <w:pPr>
        <w:pStyle w:val="ListParagraph"/>
        <w:spacing w:before="240" w:after="240"/>
        <w:rPr>
          <w:u w:val="single"/>
        </w:rPr>
      </w:pPr>
      <w:r w:rsidRPr="00F667DD">
        <w:rPr>
          <w:u w:val="single"/>
        </w:rPr>
        <w:t xml:space="preserve">AA </w:t>
      </w:r>
      <w:proofErr w:type="spellStart"/>
      <w:r w:rsidRPr="00F667DD">
        <w:rPr>
          <w:u w:val="single"/>
        </w:rPr>
        <w:t>eBA</w:t>
      </w:r>
      <w:proofErr w:type="spellEnd"/>
      <w:r w:rsidRPr="00F667DD">
        <w:rPr>
          <w:u w:val="single"/>
        </w:rPr>
        <w:t xml:space="preserve"> Workflow</w:t>
      </w:r>
    </w:p>
    <w:p w14:paraId="6C0A7D6C" w14:textId="77777777" w:rsidR="00EB0F9D" w:rsidRDefault="00EB0F9D" w:rsidP="00EB0F9D">
      <w:pPr>
        <w:spacing w:before="240" w:after="240"/>
        <w:ind w:left="720"/>
        <w:contextualSpacing/>
      </w:pPr>
      <w:r>
        <w:t>Department Initiated</w:t>
      </w:r>
    </w:p>
    <w:p w14:paraId="697A84CE" w14:textId="77777777" w:rsidR="00EB0F9D" w:rsidRDefault="00EB0F9D" w:rsidP="00EB0F9D">
      <w:pPr>
        <w:spacing w:before="240" w:after="240"/>
        <w:ind w:left="720"/>
        <w:contextualSpacing/>
      </w:pPr>
      <w:r>
        <w:t xml:space="preserve">Initiator Ad Hoc Approver 1: </w:t>
      </w:r>
    </w:p>
    <w:p w14:paraId="1C45B452" w14:textId="77777777" w:rsidR="00EB0F9D" w:rsidRDefault="00EB0F9D" w:rsidP="00EB0F9D">
      <w:pPr>
        <w:spacing w:before="240" w:after="240"/>
        <w:ind w:left="720"/>
        <w:contextualSpacing/>
      </w:pPr>
      <w:r>
        <w:t xml:space="preserve">Initiator Ad Hoc Approver 2: </w:t>
      </w:r>
    </w:p>
    <w:p w14:paraId="39236D54" w14:textId="77777777" w:rsidR="00EB0F9D" w:rsidRDefault="00EB0F9D" w:rsidP="00EB0F9D">
      <w:pPr>
        <w:spacing w:before="240" w:after="240"/>
        <w:ind w:left="720"/>
        <w:contextualSpacing/>
      </w:pPr>
      <w:r>
        <w:t>Budget Manager</w:t>
      </w:r>
    </w:p>
    <w:p w14:paraId="1F260A8E" w14:textId="77777777" w:rsidR="00EB0F9D" w:rsidRDefault="00EB0F9D" w:rsidP="00EB0F9D">
      <w:pPr>
        <w:spacing w:before="240" w:after="240"/>
        <w:ind w:left="720"/>
        <w:contextualSpacing/>
      </w:pPr>
      <w:r>
        <w:t>Budget Manager Ad Hoc Approver 1: Lucretia</w:t>
      </w:r>
    </w:p>
    <w:p w14:paraId="116FB7AA" w14:textId="77777777" w:rsidR="00EB0F9D" w:rsidRDefault="00EB0F9D" w:rsidP="00EB0F9D">
      <w:pPr>
        <w:spacing w:before="240" w:after="240"/>
        <w:ind w:left="720"/>
        <w:contextualSpacing/>
      </w:pPr>
      <w:r>
        <w:t xml:space="preserve">Budget Manager Ad Hoc Approver 2: </w:t>
      </w:r>
    </w:p>
    <w:p w14:paraId="05E5B294" w14:textId="77777777" w:rsidR="00EB0F9D" w:rsidRDefault="00EB0F9D" w:rsidP="00EB0F9D">
      <w:pPr>
        <w:spacing w:before="240" w:after="240"/>
        <w:ind w:left="720"/>
        <w:contextualSpacing/>
      </w:pPr>
      <w:r>
        <w:t>Budget Manager Ad Hoc Approver 3:</w:t>
      </w:r>
    </w:p>
    <w:p w14:paraId="5800859F" w14:textId="77777777" w:rsidR="00EB0F9D" w:rsidRDefault="00EB0F9D" w:rsidP="00EB0F9D">
      <w:pPr>
        <w:spacing w:before="240" w:after="240"/>
        <w:ind w:left="720"/>
        <w:contextualSpacing/>
      </w:pPr>
      <w:r>
        <w:t>Budget Manager Ad Hoc Approver 4:</w:t>
      </w:r>
    </w:p>
    <w:p w14:paraId="271304E6" w14:textId="77777777" w:rsidR="00EB0F9D" w:rsidRDefault="00EB0F9D" w:rsidP="00EB0F9D">
      <w:pPr>
        <w:spacing w:before="240" w:after="240"/>
        <w:ind w:left="720"/>
        <w:contextualSpacing/>
      </w:pPr>
      <w:r>
        <w:t>Authorized Approver</w:t>
      </w:r>
    </w:p>
    <w:p w14:paraId="1FAFA0C2" w14:textId="77777777" w:rsidR="00EB0F9D" w:rsidRDefault="00EB0F9D" w:rsidP="00EB0F9D">
      <w:pPr>
        <w:spacing w:before="240" w:after="240"/>
        <w:ind w:left="720"/>
        <w:contextualSpacing/>
      </w:pPr>
      <w:r>
        <w:t>Final Ad Hoc Approver 1: Dean</w:t>
      </w:r>
    </w:p>
    <w:p w14:paraId="2FB6E49B" w14:textId="77777777" w:rsidR="00EB0F9D" w:rsidRDefault="00EB0F9D" w:rsidP="00EB0F9D">
      <w:pPr>
        <w:spacing w:before="240" w:after="240"/>
        <w:ind w:left="720"/>
        <w:contextualSpacing/>
      </w:pPr>
      <w:r>
        <w:t>Final Ad Hoc Approver 2: Dr. Preston</w:t>
      </w:r>
    </w:p>
    <w:p w14:paraId="166CD5A5" w14:textId="77777777" w:rsidR="00EB0F9D" w:rsidRDefault="00EB0F9D" w:rsidP="00EB0F9D">
      <w:pPr>
        <w:spacing w:before="240" w:after="240"/>
        <w:ind w:left="720"/>
        <w:contextualSpacing/>
      </w:pPr>
    </w:p>
    <w:p w14:paraId="684CCB6B" w14:textId="77777777" w:rsidR="00EB0F9D" w:rsidRPr="00F667DD" w:rsidRDefault="00EB0F9D" w:rsidP="00EB0F9D">
      <w:pPr>
        <w:spacing w:before="240" w:after="240"/>
        <w:ind w:left="720"/>
        <w:rPr>
          <w:u w:val="single"/>
        </w:rPr>
      </w:pPr>
      <w:r w:rsidRPr="00F667DD">
        <w:rPr>
          <w:u w:val="single"/>
        </w:rPr>
        <w:t>Central-AA Funded</w:t>
      </w:r>
    </w:p>
    <w:p w14:paraId="6524B5B7" w14:textId="77777777" w:rsidR="00EB0F9D" w:rsidRDefault="00EB0F9D" w:rsidP="00EB0F9D">
      <w:pPr>
        <w:spacing w:before="240" w:after="240"/>
        <w:ind w:left="720"/>
        <w:contextualSpacing/>
      </w:pPr>
      <w:r>
        <w:t xml:space="preserve">Initiator Ad Hoc Approver 1: </w:t>
      </w:r>
    </w:p>
    <w:p w14:paraId="4C5C1242" w14:textId="77777777" w:rsidR="00EB0F9D" w:rsidRDefault="00EB0F9D" w:rsidP="00EB0F9D">
      <w:pPr>
        <w:spacing w:before="240" w:after="240"/>
        <w:ind w:left="720"/>
        <w:contextualSpacing/>
      </w:pPr>
      <w:r>
        <w:t xml:space="preserve">Initiator Ad Hoc Approver 2: </w:t>
      </w:r>
    </w:p>
    <w:p w14:paraId="03355395" w14:textId="77777777" w:rsidR="00EB0F9D" w:rsidRDefault="00EB0F9D" w:rsidP="00EB0F9D">
      <w:pPr>
        <w:spacing w:before="240" w:after="240"/>
        <w:ind w:left="720"/>
        <w:contextualSpacing/>
      </w:pPr>
      <w:r>
        <w:t>Budget Manager</w:t>
      </w:r>
    </w:p>
    <w:p w14:paraId="2FD43A4B" w14:textId="77777777" w:rsidR="00EB0F9D" w:rsidRDefault="00EB0F9D" w:rsidP="00EB0F9D">
      <w:pPr>
        <w:spacing w:before="240" w:after="240"/>
        <w:ind w:left="720"/>
        <w:contextualSpacing/>
      </w:pPr>
      <w:r>
        <w:t>Budget Manager Ad Hoc Approver 1: College-Level Budget Manager</w:t>
      </w:r>
    </w:p>
    <w:p w14:paraId="7BCD2DCE" w14:textId="77777777" w:rsidR="00EB0F9D" w:rsidRDefault="00EB0F9D" w:rsidP="00EB0F9D">
      <w:pPr>
        <w:spacing w:before="240" w:after="240"/>
        <w:ind w:left="720"/>
        <w:contextualSpacing/>
      </w:pPr>
      <w:r>
        <w:t xml:space="preserve">Budget Manager Ad Hoc Approver 2: </w:t>
      </w:r>
    </w:p>
    <w:p w14:paraId="09633186" w14:textId="77777777" w:rsidR="00EB0F9D" w:rsidRDefault="00EB0F9D" w:rsidP="00EB0F9D">
      <w:pPr>
        <w:spacing w:before="240" w:after="240"/>
        <w:ind w:left="720"/>
        <w:contextualSpacing/>
      </w:pPr>
      <w:r>
        <w:t>Budget Manager Ad Hoc Approver 3:</w:t>
      </w:r>
    </w:p>
    <w:p w14:paraId="3D6F948E" w14:textId="77777777" w:rsidR="00EB0F9D" w:rsidRDefault="00EB0F9D" w:rsidP="00EB0F9D">
      <w:pPr>
        <w:spacing w:before="240" w:after="240"/>
        <w:ind w:left="720"/>
        <w:contextualSpacing/>
      </w:pPr>
      <w:r>
        <w:t>Budget Manager Ad Hoc Approver 4:</w:t>
      </w:r>
    </w:p>
    <w:p w14:paraId="7CA2F23C" w14:textId="77777777" w:rsidR="00EB0F9D" w:rsidRDefault="00EB0F9D" w:rsidP="00EB0F9D">
      <w:pPr>
        <w:spacing w:before="240" w:after="240"/>
        <w:ind w:left="720"/>
        <w:contextualSpacing/>
      </w:pPr>
      <w:r>
        <w:t>Authorized Approver</w:t>
      </w:r>
    </w:p>
    <w:p w14:paraId="1233E228" w14:textId="77777777" w:rsidR="00EB0F9D" w:rsidRDefault="00EB0F9D" w:rsidP="00EB0F9D">
      <w:pPr>
        <w:spacing w:before="240" w:after="240"/>
        <w:ind w:left="720"/>
        <w:contextualSpacing/>
      </w:pPr>
      <w:r>
        <w:t xml:space="preserve">Final Ad Hoc Approver 1: </w:t>
      </w:r>
    </w:p>
    <w:p w14:paraId="6B77E3D5" w14:textId="11DF9E67" w:rsidR="00EB0F9D" w:rsidRDefault="00EB0F9D" w:rsidP="00EB0F9D">
      <w:pPr>
        <w:spacing w:before="240" w:after="240"/>
        <w:ind w:left="720"/>
        <w:contextualSpacing/>
      </w:pPr>
      <w:r>
        <w:t>Final Ad Hoc Approver 2:</w:t>
      </w:r>
    </w:p>
    <w:p w14:paraId="4ACC91E3" w14:textId="25057B59" w:rsidR="00BD2EE1" w:rsidRDefault="00BD2EE1" w:rsidP="00EB0F9D">
      <w:pPr>
        <w:spacing w:before="240" w:after="240"/>
        <w:ind w:left="720"/>
        <w:contextualSpacing/>
      </w:pPr>
    </w:p>
    <w:p w14:paraId="454CA820" w14:textId="4C1A69E4" w:rsidR="00BD2EE1" w:rsidRPr="00BD2EE1" w:rsidRDefault="00BD2EE1" w:rsidP="004B0E6E">
      <w:pPr>
        <w:pStyle w:val="ListParagraph"/>
        <w:numPr>
          <w:ilvl w:val="0"/>
          <w:numId w:val="2"/>
        </w:numPr>
        <w:spacing w:before="240" w:after="240"/>
        <w:ind w:left="720"/>
      </w:pPr>
      <w:r>
        <w:t xml:space="preserve">Feedback – for those of you that have attended training, please let us know if you found any of that to be unclear or if additional information was needed. For those of you who are currently using </w:t>
      </w:r>
      <w:proofErr w:type="spellStart"/>
      <w:r>
        <w:t>eBA</w:t>
      </w:r>
      <w:proofErr w:type="spellEnd"/>
      <w:r>
        <w:t>, please let us know if you have experienced any issues in the system of if you have any suggestions for improvement. We are currently working on the Department Request Form with ITS</w:t>
      </w:r>
      <w:r w:rsidR="00AA7E87">
        <w:t xml:space="preserve"> and will be reviewing the Elective Fee Request Form next. </w:t>
      </w:r>
    </w:p>
    <w:p w14:paraId="55F9F694" w14:textId="66D8CB0B" w:rsidR="00A6135E" w:rsidRDefault="00A6135E" w:rsidP="00A6135E">
      <w:pPr>
        <w:rPr>
          <w:b/>
        </w:rPr>
      </w:pPr>
    </w:p>
    <w:p w14:paraId="03F311B4" w14:textId="5A7F4498" w:rsidR="0083520B" w:rsidRDefault="00F62A6A" w:rsidP="003645E0">
      <w:pPr>
        <w:pStyle w:val="ListParagraph"/>
        <w:numPr>
          <w:ilvl w:val="0"/>
          <w:numId w:val="1"/>
        </w:numPr>
      </w:pPr>
      <w:r>
        <w:rPr>
          <w:b/>
          <w:bCs/>
        </w:rPr>
        <w:t>Reserve Reporting</w:t>
      </w:r>
      <w:r w:rsidR="0083520B">
        <w:t xml:space="preserve"> </w:t>
      </w:r>
    </w:p>
    <w:p w14:paraId="5F777127" w14:textId="7BBC4569" w:rsidR="00846094" w:rsidRDefault="002C2FA5" w:rsidP="00846094">
      <w:pPr>
        <w:pStyle w:val="ListParagraph"/>
        <w:ind w:left="360"/>
      </w:pPr>
      <w:r>
        <w:t>Starting in FY22 all USG institutions were asked to review their current reserve balances (carryforward balances) for Indirect Cost Recoveries, Departmental Sales and Services, Technology Fees, and Tuition. For each fund we were asked to come up with a plan on how we would spend down those balances strategically over the next five years and come up with an appropriate reserve balance that we need to keep annually for unforeseen costs and seed funding. On January 18</w:t>
      </w:r>
      <w:r w:rsidRPr="002C2FA5">
        <w:rPr>
          <w:vertAlign w:val="superscript"/>
        </w:rPr>
        <w:t>th</w:t>
      </w:r>
      <w:r>
        <w:t>, we ha</w:t>
      </w:r>
      <w:r w:rsidR="00AA7E87">
        <w:t>d to submit</w:t>
      </w:r>
      <w:r>
        <w:t xml:space="preserve"> our quarterly review of our plan that was submitted. This review will happen quarterly </w:t>
      </w:r>
      <w:r>
        <w:lastRenderedPageBreak/>
        <w:t xml:space="preserve">going forward with the intent of having each institution explain what has been spent in that quarter on the strategic plan(s) identified and to explain in changes to plan that quarter. </w:t>
      </w:r>
    </w:p>
    <w:p w14:paraId="2D76CFA1" w14:textId="42081AD2" w:rsidR="002C2FA5" w:rsidRDefault="002C2FA5" w:rsidP="00846094">
      <w:pPr>
        <w:pStyle w:val="ListParagraph"/>
        <w:ind w:left="360"/>
      </w:pPr>
    </w:p>
    <w:p w14:paraId="4BF9C121" w14:textId="6ACC6FD9" w:rsidR="002C2FA5" w:rsidRDefault="002C2FA5" w:rsidP="00846094">
      <w:pPr>
        <w:pStyle w:val="ListParagraph"/>
        <w:ind w:left="360"/>
      </w:pPr>
      <w:r>
        <w:t>To assist us in making this process as smooth as possible in subsequent quarters, I have provided some points below that you are encouraged to share with your areas.</w:t>
      </w:r>
    </w:p>
    <w:p w14:paraId="3FEBD99C" w14:textId="56080039" w:rsidR="002C2FA5" w:rsidRDefault="002C2FA5" w:rsidP="00846094">
      <w:pPr>
        <w:pStyle w:val="ListParagraph"/>
        <w:ind w:left="360"/>
      </w:pPr>
    </w:p>
    <w:p w14:paraId="0BFD80A6" w14:textId="5A83A7B2" w:rsidR="002C2FA5" w:rsidRDefault="006F66C1" w:rsidP="004B0E6E">
      <w:pPr>
        <w:pStyle w:val="ListParagraph"/>
        <w:numPr>
          <w:ilvl w:val="0"/>
          <w:numId w:val="2"/>
        </w:numPr>
      </w:pPr>
      <w:r>
        <w:t xml:space="preserve">All BAs recognizing fund balance (carry forward) in revenue account 499000 will also be processed with the project ID </w:t>
      </w:r>
      <w:r w:rsidRPr="00AA7E87">
        <w:rPr>
          <w:color w:val="FF0000"/>
        </w:rPr>
        <w:t>RESERVES</w:t>
      </w:r>
      <w:r>
        <w:t xml:space="preserve">. Our </w:t>
      </w:r>
      <w:proofErr w:type="spellStart"/>
      <w:r>
        <w:t>eBA</w:t>
      </w:r>
      <w:proofErr w:type="spellEnd"/>
      <w:r>
        <w:t xml:space="preserve"> instructions have been updated with this detail and the VPs will be informed in an EAC meeting. This is at the recommendation of the system office as a means for them to also track our strategic spending. This will also allow us to track the use of reserve funds more easily which should help with our quarterly reviews. Please start adding these to your reserve </w:t>
      </w:r>
      <w:proofErr w:type="spellStart"/>
      <w:r>
        <w:t>eBAs</w:t>
      </w:r>
      <w:proofErr w:type="spellEnd"/>
      <w:r>
        <w:t xml:space="preserve"> going forward and keep in mind that this project ID will be on the spending side so that will need to be used as purchases are made. </w:t>
      </w:r>
    </w:p>
    <w:p w14:paraId="73A3C123" w14:textId="3CF784AD" w:rsidR="006F66C1" w:rsidRDefault="006F66C1" w:rsidP="004B0E6E">
      <w:pPr>
        <w:pStyle w:val="ListParagraph"/>
        <w:numPr>
          <w:ilvl w:val="0"/>
          <w:numId w:val="2"/>
        </w:numPr>
      </w:pPr>
      <w:r>
        <w:t xml:space="preserve">Budgeting reserve balances is not the same as spending those balances. Our reporting is based on actual spending each quarter, not just what we’ve budgeted so please keep that in mind as you provide those details each quarter. </w:t>
      </w:r>
    </w:p>
    <w:p w14:paraId="7EA9A4E1" w14:textId="1BA8CE87" w:rsidR="006F66C1" w:rsidRDefault="00647EE3" w:rsidP="004B0E6E">
      <w:pPr>
        <w:pStyle w:val="ListParagraph"/>
        <w:numPr>
          <w:ilvl w:val="0"/>
          <w:numId w:val="2"/>
        </w:numPr>
      </w:pPr>
      <w:r>
        <w:t xml:space="preserve">The system office is specifically looking for our strategic use of reserve funds. What is strategic versus operational is determined at the department/division level. For some, adding on fulfilling GA/SA opportunities is a strategic use of funds but for others it is operational. If you are a department that earns revenue in one fiscal year but doesn’t have to cover the expenses until the next FY (or vice versa), then that is likely operational and not strategic. If you are using reserves to cover normal operations because of lower revenues this year, that is also likely operational and not strategic (many VPs agree that this is not a practice that should continue). </w:t>
      </w:r>
    </w:p>
    <w:p w14:paraId="3607C8CA" w14:textId="4A162860" w:rsidR="00AA7E87" w:rsidRDefault="00AA7E87" w:rsidP="004B0E6E">
      <w:pPr>
        <w:pStyle w:val="ListParagraph"/>
        <w:numPr>
          <w:ilvl w:val="0"/>
          <w:numId w:val="2"/>
        </w:numPr>
      </w:pPr>
      <w:r>
        <w:t xml:space="preserve">Most of our Q2 review stated that expenses would take place in Q3 or Q4. Please make sure that is followed through over the next few months. I will be reaching out to everyone in early March to see if anyone has questions and to make sure everyone is working on spending those funds if we committed to doing so. We can adjust our plans if needed, so please make sure to inform me if that is something your department is exploring. </w:t>
      </w:r>
    </w:p>
    <w:p w14:paraId="39759819" w14:textId="146686AF" w:rsidR="00647EE3" w:rsidRDefault="00647EE3" w:rsidP="00647EE3"/>
    <w:p w14:paraId="3C49B3ED" w14:textId="287116D5" w:rsidR="00647EE3" w:rsidRDefault="00647EE3" w:rsidP="00647EE3">
      <w:r>
        <w:t xml:space="preserve">Please </w:t>
      </w:r>
      <w:r w:rsidR="00AA7E87">
        <w:t>let</w:t>
      </w:r>
      <w:r>
        <w:t xml:space="preserve"> us know what would make this process easier </w:t>
      </w:r>
      <w:r w:rsidR="00AA7E87">
        <w:t xml:space="preserve">for all of you </w:t>
      </w:r>
      <w:r>
        <w:t>each quarter. Would having a Google Sheet be more useful? Would developing the plan by quarter make things easier up front?</w:t>
      </w:r>
      <w:r w:rsidR="00127039">
        <w:t xml:space="preserve"> This is new to everyone and the system office has not provided a ton of guidance so we’re open to your thoughts and opinions. </w:t>
      </w:r>
    </w:p>
    <w:p w14:paraId="1E946C2B" w14:textId="7BCADB7C" w:rsidR="00D8614B" w:rsidRDefault="00D8614B" w:rsidP="00D8614B"/>
    <w:p w14:paraId="44D423AF" w14:textId="5A1D6BF0" w:rsidR="00D8614B" w:rsidRPr="009D198C" w:rsidRDefault="00617936" w:rsidP="00D8614B">
      <w:pPr>
        <w:pStyle w:val="ListParagraph"/>
        <w:numPr>
          <w:ilvl w:val="0"/>
          <w:numId w:val="1"/>
        </w:numPr>
        <w:rPr>
          <w:b/>
        </w:rPr>
      </w:pPr>
      <w:r w:rsidRPr="009D198C">
        <w:rPr>
          <w:b/>
        </w:rPr>
        <w:t>CARES funding updates</w:t>
      </w:r>
    </w:p>
    <w:p w14:paraId="35C2B3C7" w14:textId="60275110" w:rsidR="00617936" w:rsidRDefault="00617936" w:rsidP="00617936">
      <w:pPr>
        <w:pStyle w:val="ListParagraph"/>
        <w:ind w:left="360"/>
      </w:pPr>
      <w:r>
        <w:t>For FY22, our top priority for CARES funds is t</w:t>
      </w:r>
      <w:r w:rsidR="004529C1">
        <w:t xml:space="preserve">o cover as much of our lost revenues, be it in tuition, auxiliary, or other self-support unit, to avoid budget cuts this fiscal year. We were just approved to distribute out summer/fall 2021 lost revenues right before the holiday break. If any of your areas received those funds, the budget and transfers have been processed and you </w:t>
      </w:r>
      <w:r w:rsidR="005539B4">
        <w:t xml:space="preserve">will receive </w:t>
      </w:r>
      <w:r w:rsidR="004529C1">
        <w:t xml:space="preserve">those details from your budget analyst </w:t>
      </w:r>
      <w:r w:rsidR="005539B4">
        <w:t>by the end of this week</w:t>
      </w:r>
      <w:r w:rsidR="004529C1">
        <w:t xml:space="preserve">. We will not be able to distribute for the spring until the census date has passed. Given that we must expense all of these grant funds prior to mid-May, we will not be able to use these grant funds for summer lost revenues should they exist. </w:t>
      </w:r>
    </w:p>
    <w:p w14:paraId="1C380859" w14:textId="2CA501B2" w:rsidR="004529C1" w:rsidRDefault="004529C1" w:rsidP="00617936">
      <w:pPr>
        <w:pStyle w:val="ListParagraph"/>
        <w:ind w:left="360"/>
      </w:pPr>
    </w:p>
    <w:p w14:paraId="513EC874" w14:textId="21E10355" w:rsidR="004529C1" w:rsidRDefault="004529C1" w:rsidP="00617936">
      <w:pPr>
        <w:pStyle w:val="ListParagraph"/>
        <w:ind w:left="360"/>
      </w:pPr>
      <w:r>
        <w:lastRenderedPageBreak/>
        <w:t xml:space="preserve">We will use a small portion of these funds for covid-related expenses but those will require the approval of Dr. Kelly and the system office. Please keep that in mind if your division is in need (so far only Health Services and Housing has been approved for emergency use of these funds). </w:t>
      </w:r>
    </w:p>
    <w:p w14:paraId="50499AC3" w14:textId="77777777" w:rsidR="00CD77C9" w:rsidRDefault="00CD77C9" w:rsidP="00617936">
      <w:pPr>
        <w:pStyle w:val="ListParagraph"/>
        <w:ind w:left="360"/>
      </w:pPr>
    </w:p>
    <w:p w14:paraId="325F4563" w14:textId="00163A35" w:rsidR="00D8614B" w:rsidRPr="000A07F2" w:rsidRDefault="00CD77C9" w:rsidP="00D8614B">
      <w:pPr>
        <w:pStyle w:val="ListParagraph"/>
        <w:numPr>
          <w:ilvl w:val="0"/>
          <w:numId w:val="1"/>
        </w:numPr>
        <w:rPr>
          <w:bCs/>
        </w:rPr>
      </w:pPr>
      <w:r w:rsidRPr="000A07F2">
        <w:rPr>
          <w:bCs/>
        </w:rPr>
        <w:t>Semester Base</w:t>
      </w:r>
      <w:r w:rsidR="00432B02" w:rsidRPr="000A07F2">
        <w:rPr>
          <w:bCs/>
        </w:rPr>
        <w:t>d</w:t>
      </w:r>
      <w:r w:rsidRPr="000A07F2">
        <w:rPr>
          <w:bCs/>
        </w:rPr>
        <w:t xml:space="preserve"> Class Codes- Scott</w:t>
      </w:r>
    </w:p>
    <w:p w14:paraId="6FC3A20C" w14:textId="05181948" w:rsidR="000A07F2" w:rsidRPr="000A07F2" w:rsidRDefault="000A07F2" w:rsidP="000A07F2">
      <w:pPr>
        <w:rPr>
          <w:bCs/>
        </w:rPr>
      </w:pPr>
    </w:p>
    <w:p w14:paraId="088EA465" w14:textId="009DCBDE" w:rsidR="000A07F2" w:rsidRDefault="000A07F2" w:rsidP="000A07F2">
      <w:pPr>
        <w:ind w:left="360"/>
        <w:rPr>
          <w:bCs/>
        </w:rPr>
      </w:pPr>
      <w:r w:rsidRPr="000A07F2">
        <w:rPr>
          <w:bCs/>
        </w:rPr>
        <w:t>In mid-Fall, we updated detail codes for all term-based revenues</w:t>
      </w:r>
      <w:r>
        <w:rPr>
          <w:bCs/>
        </w:rPr>
        <w:t xml:space="preserve"> (i.e. any revenue associated with a specific semester). This includes tuition, mandatory fees, course fees, housing/dining plans, etc. This change will allow us to better track revenues by semester by utilizing the class code field. For example, many course fees have historically been collected in class 11000. Now they will be collected in </w:t>
      </w:r>
      <w:r w:rsidR="001E7865">
        <w:rPr>
          <w:bCs/>
        </w:rPr>
        <w:t>11981 (Fall), 11983 (Spring), and 11985 (Summer). Additionally, waivers will be reflected in 11982 (Fall), 11984 (Spring), and 11986 (Summer). Similarly, now many auxiliary revenues will be collected in a 42181, 42183, and 42185, rather than the generic 42100. The associated spending authority will still reside in the generic class codes, so you don’t have to change the chart strings you use for spending.</w:t>
      </w:r>
    </w:p>
    <w:p w14:paraId="40A2B434" w14:textId="3CE7FD58" w:rsidR="00FD1B64" w:rsidRDefault="00FD1B64" w:rsidP="000A07F2">
      <w:pPr>
        <w:ind w:left="360"/>
        <w:rPr>
          <w:bCs/>
        </w:rPr>
      </w:pPr>
    </w:p>
    <w:p w14:paraId="2AEEDEBB" w14:textId="6646C37A" w:rsidR="00FD1B64" w:rsidRPr="000A07F2" w:rsidRDefault="00FD1B64" w:rsidP="000A07F2">
      <w:pPr>
        <w:ind w:left="360"/>
        <w:rPr>
          <w:bCs/>
        </w:rPr>
      </w:pPr>
      <w:r>
        <w:rPr>
          <w:bCs/>
        </w:rPr>
        <w:t>Note, we are still in need of some cleanup regarding this change for both budget and actuals. If you have any questions, reach out to Scott or your analyst.</w:t>
      </w:r>
    </w:p>
    <w:p w14:paraId="2797A88C" w14:textId="77777777" w:rsidR="00CD77C9" w:rsidRPr="00CD77C9" w:rsidRDefault="00CD77C9" w:rsidP="00CD77C9">
      <w:pPr>
        <w:pStyle w:val="ListParagraph"/>
        <w:ind w:left="360"/>
        <w:rPr>
          <w:b/>
        </w:rPr>
      </w:pPr>
    </w:p>
    <w:p w14:paraId="34E6C343" w14:textId="43C6152F" w:rsidR="00CD77C9" w:rsidRPr="00662E24" w:rsidRDefault="00CD77C9" w:rsidP="00432B02">
      <w:pPr>
        <w:pStyle w:val="ListParagraph"/>
        <w:numPr>
          <w:ilvl w:val="0"/>
          <w:numId w:val="1"/>
        </w:numPr>
        <w:rPr>
          <w:bCs/>
        </w:rPr>
      </w:pPr>
      <w:r w:rsidRPr="00662E24">
        <w:rPr>
          <w:bCs/>
        </w:rPr>
        <w:t>Graduate Tuition Differentials- Scott</w:t>
      </w:r>
    </w:p>
    <w:p w14:paraId="21277B33" w14:textId="5E9B3485" w:rsidR="00FD1B64" w:rsidRPr="00662E24" w:rsidRDefault="00FD1B64" w:rsidP="00FD1B64">
      <w:pPr>
        <w:rPr>
          <w:bCs/>
        </w:rPr>
      </w:pPr>
    </w:p>
    <w:p w14:paraId="596BD355" w14:textId="7E5DFF8B" w:rsidR="00662E24" w:rsidRDefault="00FD1B64" w:rsidP="00662E24">
      <w:pPr>
        <w:ind w:left="360"/>
        <w:rPr>
          <w:bCs/>
        </w:rPr>
      </w:pPr>
      <w:r w:rsidRPr="00662E24">
        <w:rPr>
          <w:bCs/>
        </w:rPr>
        <w:t>The semester-based revenue changes above apply to tuition differentials also. However, in addition to the cleanup still needed for the class code changes, we have also recently noticed that some of our differential revenues are still going to our old differential-specific department IDs. Apparently, we missed some of the detail codes when we made this change in FY21. We are aware of two (Computer Science and Nursing MSN). Scott will be submitting detail code change requests to correct these in the next week or two. If anyone notices any others that need to be corrected, please reach out to Scott or your analyst</w:t>
      </w:r>
      <w:r w:rsidR="00662E24" w:rsidRPr="00662E24">
        <w:rPr>
          <w:bCs/>
        </w:rPr>
        <w:t xml:space="preserve">. </w:t>
      </w:r>
    </w:p>
    <w:p w14:paraId="77218688" w14:textId="77777777" w:rsidR="00662E24" w:rsidRPr="00662E24" w:rsidRDefault="00662E24" w:rsidP="00662E24">
      <w:pPr>
        <w:ind w:left="360"/>
        <w:rPr>
          <w:bCs/>
        </w:rPr>
      </w:pPr>
    </w:p>
    <w:p w14:paraId="3873691B" w14:textId="43E48D22" w:rsidR="00AC041B" w:rsidRDefault="00AC041B" w:rsidP="00F26209"/>
    <w:p w14:paraId="55E12D7D" w14:textId="1D699337" w:rsidR="00432B02" w:rsidRDefault="00432B02" w:rsidP="003D1E81">
      <w:pPr>
        <w:pStyle w:val="ListParagraph"/>
        <w:numPr>
          <w:ilvl w:val="0"/>
          <w:numId w:val="1"/>
        </w:numPr>
        <w:rPr>
          <w:b/>
        </w:rPr>
      </w:pPr>
      <w:r>
        <w:rPr>
          <w:b/>
        </w:rPr>
        <w:t>Updates in Budget Services</w:t>
      </w:r>
    </w:p>
    <w:p w14:paraId="764176E0" w14:textId="262AEF39" w:rsidR="00432B02" w:rsidRPr="004B0E6E" w:rsidRDefault="00432B02" w:rsidP="00432B02">
      <w:pPr>
        <w:ind w:left="360"/>
        <w:rPr>
          <w:bCs/>
        </w:rPr>
      </w:pPr>
      <w:r w:rsidRPr="004B0E6E">
        <w:rPr>
          <w:bCs/>
        </w:rPr>
        <w:t>Please see the Department Listings section of the Budget Services website to confirm who you</w:t>
      </w:r>
      <w:r w:rsidR="004B0E6E">
        <w:rPr>
          <w:bCs/>
        </w:rPr>
        <w:t>r</w:t>
      </w:r>
      <w:r w:rsidRPr="004B0E6E">
        <w:rPr>
          <w:bCs/>
        </w:rPr>
        <w:t xml:space="preserve"> analyst is for a specific department. Given the large </w:t>
      </w:r>
      <w:r w:rsidR="004B0E6E" w:rsidRPr="004B0E6E">
        <w:rPr>
          <w:bCs/>
        </w:rPr>
        <w:t>number</w:t>
      </w:r>
      <w:r w:rsidRPr="004B0E6E">
        <w:rPr>
          <w:bCs/>
        </w:rPr>
        <w:t xml:space="preserve"> of changes across campus, there are some areas that now have more than one analyst. We have tried to keep one analyst over a college/unit/division where we </w:t>
      </w:r>
      <w:r w:rsidR="004B0E6E" w:rsidRPr="004B0E6E">
        <w:rPr>
          <w:bCs/>
        </w:rPr>
        <w:t>can but</w:t>
      </w:r>
      <w:r w:rsidRPr="004B0E6E">
        <w:rPr>
          <w:bCs/>
        </w:rPr>
        <w:t xml:space="preserve"> </w:t>
      </w:r>
      <w:r w:rsidR="004B0E6E" w:rsidRPr="004B0E6E">
        <w:rPr>
          <w:bCs/>
        </w:rPr>
        <w:t xml:space="preserve">were not able to do so for all areas to keep workload distributed fairly. </w:t>
      </w:r>
    </w:p>
    <w:p w14:paraId="09262659" w14:textId="6C7E2F3E" w:rsidR="004B0E6E" w:rsidRDefault="000F5A1B" w:rsidP="00432B02">
      <w:pPr>
        <w:ind w:left="360"/>
        <w:rPr>
          <w:b/>
        </w:rPr>
      </w:pPr>
      <w:hyperlink r:id="rId10" w:history="1">
        <w:r w:rsidR="004B0E6E" w:rsidRPr="000D718B">
          <w:rPr>
            <w:rStyle w:val="Hyperlink"/>
            <w:b/>
          </w:rPr>
          <w:t>https://www.westga.edu/administration/business-and-finance/budget/department-listings.php</w:t>
        </w:r>
      </w:hyperlink>
    </w:p>
    <w:p w14:paraId="1AEA5329" w14:textId="77777777" w:rsidR="004B0E6E" w:rsidRPr="00432B02" w:rsidRDefault="004B0E6E" w:rsidP="00432B02">
      <w:pPr>
        <w:ind w:left="360"/>
        <w:rPr>
          <w:b/>
        </w:rPr>
      </w:pPr>
    </w:p>
    <w:p w14:paraId="3A9AF60B" w14:textId="77777777" w:rsidR="00432B02" w:rsidRPr="00432B02" w:rsidRDefault="00432B02" w:rsidP="00432B02">
      <w:pPr>
        <w:pStyle w:val="ListParagraph"/>
        <w:rPr>
          <w:b/>
        </w:rPr>
      </w:pPr>
    </w:p>
    <w:p w14:paraId="3E940CBF" w14:textId="3235D2B5" w:rsidR="00FC76FF" w:rsidRDefault="006B07B0" w:rsidP="003D1E81">
      <w:pPr>
        <w:pStyle w:val="ListParagraph"/>
        <w:numPr>
          <w:ilvl w:val="0"/>
          <w:numId w:val="1"/>
        </w:numPr>
        <w:rPr>
          <w:b/>
        </w:rPr>
      </w:pPr>
      <w:r>
        <w:rPr>
          <w:b/>
        </w:rPr>
        <w:t>Upcoming Deadlines</w:t>
      </w:r>
      <w:r w:rsidR="00DD43C9">
        <w:rPr>
          <w:b/>
        </w:rPr>
        <w:t>/Meetings</w:t>
      </w:r>
      <w:r>
        <w:rPr>
          <w:b/>
        </w:rPr>
        <w:t>:</w:t>
      </w:r>
    </w:p>
    <w:p w14:paraId="5EBA61E0" w14:textId="1D276085" w:rsidR="00617936" w:rsidRDefault="00617936" w:rsidP="00617936">
      <w:pPr>
        <w:pStyle w:val="ListParagraph"/>
        <w:ind w:left="360"/>
        <w:rPr>
          <w:bCs/>
        </w:rPr>
      </w:pPr>
      <w:r w:rsidRPr="004529C1">
        <w:rPr>
          <w:bCs/>
        </w:rPr>
        <w:t>On January 18</w:t>
      </w:r>
      <w:r w:rsidRPr="004529C1">
        <w:rPr>
          <w:bCs/>
          <w:vertAlign w:val="superscript"/>
        </w:rPr>
        <w:t>th</w:t>
      </w:r>
      <w:r w:rsidRPr="004529C1">
        <w:rPr>
          <w:bCs/>
        </w:rPr>
        <w:t xml:space="preserve"> our Mandatory Fees, Elective and Course Fees, </w:t>
      </w:r>
      <w:r w:rsidR="00EE6E9B">
        <w:rPr>
          <w:bCs/>
        </w:rPr>
        <w:t xml:space="preserve">Housing and Dining rates, </w:t>
      </w:r>
      <w:r w:rsidRPr="004529C1">
        <w:rPr>
          <w:bCs/>
        </w:rPr>
        <w:t>and Reserve Reporting are all due to USG. February 14</w:t>
      </w:r>
      <w:r w:rsidRPr="004529C1">
        <w:rPr>
          <w:bCs/>
          <w:vertAlign w:val="superscript"/>
        </w:rPr>
        <w:t>th</w:t>
      </w:r>
      <w:r w:rsidRPr="004529C1">
        <w:rPr>
          <w:bCs/>
        </w:rPr>
        <w:t xml:space="preserve"> is our budget hearing with USG. Our 3</w:t>
      </w:r>
      <w:r w:rsidRPr="004529C1">
        <w:rPr>
          <w:bCs/>
          <w:vertAlign w:val="superscript"/>
        </w:rPr>
        <w:t>rd</w:t>
      </w:r>
      <w:r w:rsidRPr="004529C1">
        <w:rPr>
          <w:bCs/>
        </w:rPr>
        <w:t xml:space="preserve"> quarter review of reserves will be due April 18</w:t>
      </w:r>
      <w:r w:rsidRPr="004529C1">
        <w:rPr>
          <w:bCs/>
          <w:vertAlign w:val="superscript"/>
        </w:rPr>
        <w:t>th</w:t>
      </w:r>
      <w:r w:rsidRPr="004529C1">
        <w:rPr>
          <w:bCs/>
        </w:rPr>
        <w:t xml:space="preserve"> and around that time we will know if our suggested fees and state allocation requests will be approved/granted. The FY23 initial budget has to be submitted to USG on May 2</w:t>
      </w:r>
      <w:r w:rsidRPr="004529C1">
        <w:rPr>
          <w:bCs/>
          <w:vertAlign w:val="superscript"/>
        </w:rPr>
        <w:t>nd</w:t>
      </w:r>
      <w:r w:rsidRPr="004529C1">
        <w:rPr>
          <w:bCs/>
        </w:rPr>
        <w:t xml:space="preserve">. </w:t>
      </w:r>
    </w:p>
    <w:p w14:paraId="0AAE8F05" w14:textId="77777777" w:rsidR="00432B02" w:rsidRPr="00432B02" w:rsidRDefault="00432B02" w:rsidP="00432B02">
      <w:pPr>
        <w:rPr>
          <w:bCs/>
        </w:rPr>
      </w:pPr>
    </w:p>
    <w:p w14:paraId="38D1588E" w14:textId="77777777" w:rsidR="0016318D" w:rsidRDefault="0016318D" w:rsidP="0016318D"/>
    <w:p w14:paraId="287CEC33" w14:textId="77777777" w:rsidR="00C945F8" w:rsidRPr="00C945F8" w:rsidRDefault="00C945F8" w:rsidP="00C945F8">
      <w:pPr>
        <w:pStyle w:val="ListParagraph"/>
        <w:rPr>
          <w:b/>
        </w:rPr>
      </w:pPr>
    </w:p>
    <w:p w14:paraId="57C7ABC8" w14:textId="5C00DF21" w:rsidR="00C945F8" w:rsidRPr="00C945F8" w:rsidRDefault="00C945F8" w:rsidP="00C945F8">
      <w:pPr>
        <w:rPr>
          <w:b/>
        </w:rPr>
      </w:pPr>
      <w:r w:rsidRPr="00C945F8">
        <w:rPr>
          <w:b/>
        </w:rPr>
        <w:lastRenderedPageBreak/>
        <w:t xml:space="preserve">Roundtable: </w:t>
      </w:r>
    </w:p>
    <w:p w14:paraId="4861F52E" w14:textId="77777777" w:rsidR="00C945F8" w:rsidRDefault="00C945F8" w:rsidP="00C945F8">
      <w:pPr>
        <w:pStyle w:val="ListParagraph"/>
      </w:pPr>
    </w:p>
    <w:p w14:paraId="3D499720" w14:textId="77777777" w:rsidR="00293D4A" w:rsidRDefault="00293D4A" w:rsidP="00293D4A"/>
    <w:p w14:paraId="29F2164B" w14:textId="77777777" w:rsidR="00293D4A" w:rsidRDefault="00293D4A" w:rsidP="00293D4A"/>
    <w:p w14:paraId="183B6DCC" w14:textId="77777777" w:rsidR="00293D4A" w:rsidRDefault="00293D4A" w:rsidP="00293D4A"/>
    <w:p w14:paraId="3AEFF3F1" w14:textId="77777777" w:rsidR="00293D4A" w:rsidRPr="00557D38" w:rsidRDefault="00293D4A" w:rsidP="00293D4A">
      <w:pPr>
        <w:pStyle w:val="NormalWeb"/>
        <w:spacing w:before="0" w:beforeAutospacing="0" w:after="160" w:afterAutospacing="0"/>
      </w:pPr>
      <w:r w:rsidRPr="00557D38">
        <w:rPr>
          <w:b/>
          <w:bCs/>
          <w:color w:val="000000"/>
        </w:rPr>
        <w:t>MCOP/Ad Hoc Pay Scenarios:</w:t>
      </w:r>
    </w:p>
    <w:p w14:paraId="226E2D4F" w14:textId="77777777" w:rsidR="00293D4A" w:rsidRPr="00557D38" w:rsidRDefault="00293D4A" w:rsidP="00293D4A">
      <w:pPr>
        <w:pStyle w:val="NormalWeb"/>
        <w:spacing w:before="0" w:beforeAutospacing="0" w:after="160" w:afterAutospacing="0"/>
      </w:pPr>
      <w:r w:rsidRPr="00557D38">
        <w:rPr>
          <w:color w:val="000000"/>
        </w:rPr>
        <w:t>FT faculty in 54F position number is transferring to a 54Y, administrative faculty position number</w:t>
      </w:r>
    </w:p>
    <w:p w14:paraId="77CCF17C" w14:textId="77777777" w:rsidR="00293D4A" w:rsidRPr="00557D38" w:rsidRDefault="00293D4A" w:rsidP="00293D4A">
      <w:pPr>
        <w:pStyle w:val="NormalWeb"/>
        <w:numPr>
          <w:ilvl w:val="0"/>
          <w:numId w:val="4"/>
        </w:numPr>
        <w:spacing w:before="0" w:beforeAutospacing="0" w:after="0" w:afterAutospacing="0"/>
        <w:textAlignment w:val="baseline"/>
        <w:rPr>
          <w:color w:val="000000"/>
        </w:rPr>
      </w:pPr>
      <w:r w:rsidRPr="00557D38">
        <w:rPr>
          <w:color w:val="000000"/>
        </w:rPr>
        <w:t>Submit a MSS transfer / intra-institutional transfer transaction</w:t>
      </w:r>
    </w:p>
    <w:p w14:paraId="0C590E52" w14:textId="77777777" w:rsidR="00293D4A" w:rsidRPr="00557D38" w:rsidRDefault="00293D4A" w:rsidP="00293D4A">
      <w:pPr>
        <w:pStyle w:val="NormalWeb"/>
        <w:numPr>
          <w:ilvl w:val="0"/>
          <w:numId w:val="4"/>
        </w:numPr>
        <w:spacing w:before="0" w:beforeAutospacing="0" w:after="0" w:afterAutospacing="0"/>
        <w:textAlignment w:val="baseline"/>
        <w:rPr>
          <w:color w:val="000000"/>
        </w:rPr>
      </w:pPr>
      <w:r w:rsidRPr="00557D38">
        <w:rPr>
          <w:color w:val="000000"/>
        </w:rPr>
        <w:t>If base pay is increasing, select ‘yes’ for salary change</w:t>
      </w:r>
    </w:p>
    <w:p w14:paraId="4F872566" w14:textId="77777777" w:rsidR="00293D4A" w:rsidRPr="00557D38" w:rsidRDefault="00293D4A" w:rsidP="00293D4A">
      <w:pPr>
        <w:pStyle w:val="NormalWeb"/>
        <w:numPr>
          <w:ilvl w:val="0"/>
          <w:numId w:val="4"/>
        </w:numPr>
        <w:spacing w:before="0" w:beforeAutospacing="0" w:after="0" w:afterAutospacing="0"/>
        <w:textAlignment w:val="baseline"/>
        <w:rPr>
          <w:color w:val="000000"/>
        </w:rPr>
      </w:pPr>
      <w:r w:rsidRPr="00557D38">
        <w:rPr>
          <w:color w:val="000000"/>
        </w:rPr>
        <w:t>Annual/monthly salary should be for base only on this transaction</w:t>
      </w:r>
    </w:p>
    <w:p w14:paraId="0EB28A15" w14:textId="77777777" w:rsidR="00293D4A" w:rsidRPr="00557D38" w:rsidRDefault="00293D4A" w:rsidP="00293D4A">
      <w:pPr>
        <w:pStyle w:val="NormalWeb"/>
        <w:numPr>
          <w:ilvl w:val="0"/>
          <w:numId w:val="4"/>
        </w:numPr>
        <w:spacing w:before="0" w:beforeAutospacing="0" w:after="0" w:afterAutospacing="0"/>
        <w:textAlignment w:val="baseline"/>
        <w:rPr>
          <w:color w:val="000000"/>
        </w:rPr>
      </w:pPr>
      <w:r w:rsidRPr="00557D38">
        <w:rPr>
          <w:color w:val="000000"/>
        </w:rPr>
        <w:t>A comment may be added to notify all reviewers/approvers that an administrative stipend will be submitted separately via a supplemental pay transaction</w:t>
      </w:r>
    </w:p>
    <w:p w14:paraId="7267FACD" w14:textId="77777777" w:rsidR="00293D4A" w:rsidRPr="00557D38" w:rsidRDefault="00293D4A" w:rsidP="00293D4A">
      <w:pPr>
        <w:pStyle w:val="NormalWeb"/>
        <w:numPr>
          <w:ilvl w:val="0"/>
          <w:numId w:val="4"/>
        </w:numPr>
        <w:spacing w:before="0" w:beforeAutospacing="0" w:after="0" w:afterAutospacing="0"/>
        <w:textAlignment w:val="baseline"/>
        <w:rPr>
          <w:color w:val="000000"/>
        </w:rPr>
      </w:pPr>
      <w:r w:rsidRPr="00557D38">
        <w:rPr>
          <w:color w:val="000000"/>
        </w:rPr>
        <w:t>Submit MSS supplemental pay transaction in MSS</w:t>
      </w:r>
    </w:p>
    <w:p w14:paraId="1A0D8D00" w14:textId="77777777" w:rsidR="00293D4A" w:rsidRPr="00557D38" w:rsidRDefault="00293D4A" w:rsidP="00293D4A">
      <w:pPr>
        <w:pStyle w:val="NormalWeb"/>
        <w:numPr>
          <w:ilvl w:val="1"/>
          <w:numId w:val="5"/>
        </w:numPr>
        <w:spacing w:before="0" w:beforeAutospacing="0" w:after="0" w:afterAutospacing="0"/>
        <w:textAlignment w:val="baseline"/>
        <w:rPr>
          <w:color w:val="000000"/>
        </w:rPr>
      </w:pPr>
      <w:r w:rsidRPr="00557D38">
        <w:rPr>
          <w:color w:val="000000"/>
        </w:rPr>
        <w:t>Amount should be full supplemental pay amount (either annual total; 10 or 12 months, or total stipend, if it is for a defined term for a specified number of months)</w:t>
      </w:r>
    </w:p>
    <w:p w14:paraId="14E6FCAA" w14:textId="77777777" w:rsidR="00293D4A" w:rsidRPr="00557D38" w:rsidRDefault="00293D4A" w:rsidP="00293D4A">
      <w:pPr>
        <w:pStyle w:val="NormalWeb"/>
        <w:numPr>
          <w:ilvl w:val="1"/>
          <w:numId w:val="5"/>
        </w:numPr>
        <w:spacing w:before="0" w:beforeAutospacing="0" w:after="0" w:afterAutospacing="0"/>
        <w:textAlignment w:val="baseline"/>
        <w:rPr>
          <w:color w:val="000000"/>
        </w:rPr>
      </w:pPr>
      <w:r w:rsidRPr="00557D38">
        <w:rPr>
          <w:color w:val="000000"/>
        </w:rPr>
        <w:t>Defined term pay form should be attached to the MSS transaction. Signatures are not required on the actual form that will be attached but the form is required to gather the additional information needed to review and code the transaction appropriately</w:t>
      </w:r>
    </w:p>
    <w:p w14:paraId="7C77BA0E" w14:textId="77777777" w:rsidR="00293D4A" w:rsidRPr="00557D38" w:rsidRDefault="00293D4A" w:rsidP="00293D4A">
      <w:pPr>
        <w:pStyle w:val="NormalWeb"/>
        <w:numPr>
          <w:ilvl w:val="1"/>
          <w:numId w:val="5"/>
        </w:numPr>
        <w:spacing w:before="0" w:beforeAutospacing="0" w:after="0" w:afterAutospacing="0"/>
        <w:textAlignment w:val="baseline"/>
        <w:rPr>
          <w:color w:val="000000"/>
        </w:rPr>
      </w:pPr>
      <w:r w:rsidRPr="00557D38">
        <w:rPr>
          <w:color w:val="000000"/>
        </w:rPr>
        <w:t>HR business partners assign the earnings code and comp rate codes using the supplemental pay matrix provided by USG and the justification /comments on the transaction detailing what the payment is for</w:t>
      </w:r>
    </w:p>
    <w:p w14:paraId="1829A30D" w14:textId="77777777" w:rsidR="00293D4A" w:rsidRPr="00557D38" w:rsidRDefault="00293D4A" w:rsidP="00293D4A">
      <w:pPr>
        <w:pStyle w:val="NormalWeb"/>
        <w:numPr>
          <w:ilvl w:val="1"/>
          <w:numId w:val="5"/>
        </w:numPr>
        <w:spacing w:before="0" w:beforeAutospacing="0" w:after="0" w:afterAutospacing="0"/>
        <w:textAlignment w:val="baseline"/>
        <w:rPr>
          <w:color w:val="000000"/>
        </w:rPr>
      </w:pPr>
      <w:r w:rsidRPr="00557D38">
        <w:rPr>
          <w:color w:val="000000"/>
        </w:rPr>
        <w:t>The assignment of the earnings and comp rate codes drives the account code associated with the Budget review/approval</w:t>
      </w:r>
    </w:p>
    <w:p w14:paraId="1060D5DC" w14:textId="77777777" w:rsidR="00293D4A" w:rsidRPr="00557D38" w:rsidRDefault="00293D4A" w:rsidP="00293D4A">
      <w:pPr>
        <w:pStyle w:val="NormalWeb"/>
        <w:numPr>
          <w:ilvl w:val="1"/>
          <w:numId w:val="5"/>
        </w:numPr>
        <w:spacing w:before="0" w:beforeAutospacing="0" w:after="160" w:afterAutospacing="0"/>
        <w:textAlignment w:val="baseline"/>
        <w:rPr>
          <w:color w:val="000000"/>
        </w:rPr>
      </w:pPr>
      <w:r w:rsidRPr="00557D38">
        <w:rPr>
          <w:color w:val="000000"/>
        </w:rPr>
        <w:t xml:space="preserve">All supplemental pay is entered as a separate line in </w:t>
      </w:r>
      <w:proofErr w:type="spellStart"/>
      <w:r w:rsidRPr="00557D38">
        <w:rPr>
          <w:color w:val="000000"/>
        </w:rPr>
        <w:t>OneUSG</w:t>
      </w:r>
      <w:proofErr w:type="spellEnd"/>
      <w:r w:rsidRPr="00557D38">
        <w:rPr>
          <w:color w:val="000000"/>
        </w:rPr>
        <w:t xml:space="preserve"> so must have the applicable codes assigned before it can be processed</w:t>
      </w:r>
    </w:p>
    <w:p w14:paraId="6DF90BDF" w14:textId="77777777" w:rsidR="00293D4A" w:rsidRPr="00557D38" w:rsidRDefault="00293D4A" w:rsidP="00293D4A">
      <w:pPr>
        <w:pStyle w:val="NormalWeb"/>
        <w:spacing w:before="0" w:beforeAutospacing="0" w:after="160" w:afterAutospacing="0"/>
      </w:pPr>
      <w:r w:rsidRPr="00557D38">
        <w:rPr>
          <w:color w:val="000000"/>
        </w:rPr>
        <w:t>FT Faculty in a 54Y position number is transferring back to a 54F position number</w:t>
      </w:r>
    </w:p>
    <w:p w14:paraId="064957A3" w14:textId="77777777" w:rsidR="00293D4A" w:rsidRPr="00557D38" w:rsidRDefault="00293D4A" w:rsidP="00293D4A">
      <w:pPr>
        <w:pStyle w:val="NormalWeb"/>
        <w:numPr>
          <w:ilvl w:val="0"/>
          <w:numId w:val="6"/>
        </w:numPr>
        <w:spacing w:before="0" w:beforeAutospacing="0" w:after="0" w:afterAutospacing="0"/>
        <w:textAlignment w:val="baseline"/>
        <w:rPr>
          <w:color w:val="000000"/>
        </w:rPr>
      </w:pPr>
      <w:r w:rsidRPr="00557D38">
        <w:rPr>
          <w:color w:val="000000"/>
        </w:rPr>
        <w:t>Submit MSS transfer / intra-institutional transfer transaction </w:t>
      </w:r>
    </w:p>
    <w:p w14:paraId="46B3B1CD" w14:textId="77777777" w:rsidR="00293D4A" w:rsidRPr="00557D38" w:rsidRDefault="00293D4A" w:rsidP="00293D4A">
      <w:pPr>
        <w:pStyle w:val="NormalWeb"/>
        <w:numPr>
          <w:ilvl w:val="0"/>
          <w:numId w:val="6"/>
        </w:numPr>
        <w:spacing w:before="0" w:beforeAutospacing="0" w:after="0" w:afterAutospacing="0"/>
        <w:textAlignment w:val="baseline"/>
        <w:rPr>
          <w:color w:val="000000"/>
        </w:rPr>
      </w:pPr>
      <w:r w:rsidRPr="00557D38">
        <w:rPr>
          <w:color w:val="000000"/>
        </w:rPr>
        <w:t>Select ‘Yes’ for salary change</w:t>
      </w:r>
    </w:p>
    <w:p w14:paraId="76B8D80A" w14:textId="77777777" w:rsidR="00293D4A" w:rsidRPr="00557D38" w:rsidRDefault="00293D4A" w:rsidP="00293D4A">
      <w:pPr>
        <w:pStyle w:val="NormalWeb"/>
        <w:numPr>
          <w:ilvl w:val="0"/>
          <w:numId w:val="6"/>
        </w:numPr>
        <w:spacing w:before="0" w:beforeAutospacing="0" w:after="0" w:afterAutospacing="0"/>
        <w:textAlignment w:val="baseline"/>
        <w:rPr>
          <w:color w:val="000000"/>
        </w:rPr>
      </w:pPr>
      <w:r w:rsidRPr="00557D38">
        <w:rPr>
          <w:color w:val="000000"/>
        </w:rPr>
        <w:t>On the salary adjustment page, enter the applicable monthly rate in the base salary “new amount” field and enter a zero in the supplemental pay field</w:t>
      </w:r>
    </w:p>
    <w:p w14:paraId="2C44FE48" w14:textId="77777777" w:rsidR="00293D4A" w:rsidRPr="00557D38" w:rsidRDefault="00293D4A" w:rsidP="00293D4A">
      <w:pPr>
        <w:pStyle w:val="NormalWeb"/>
        <w:numPr>
          <w:ilvl w:val="0"/>
          <w:numId w:val="6"/>
        </w:numPr>
        <w:spacing w:before="0" w:beforeAutospacing="0" w:after="0" w:afterAutospacing="0"/>
        <w:textAlignment w:val="baseline"/>
        <w:rPr>
          <w:color w:val="000000"/>
        </w:rPr>
      </w:pPr>
      <w:r w:rsidRPr="00557D38">
        <w:rPr>
          <w:color w:val="000000"/>
        </w:rPr>
        <w:t xml:space="preserve">The annual rate may not calculate correctly as it is based on current salary and pay frequency; not the pay frequency after the transaction is approved (Ex. Employee is currently </w:t>
      </w:r>
      <w:proofErr w:type="gramStart"/>
      <w:r w:rsidRPr="00557D38">
        <w:rPr>
          <w:color w:val="000000"/>
        </w:rPr>
        <w:t>12 month</w:t>
      </w:r>
      <w:proofErr w:type="gramEnd"/>
      <w:r w:rsidRPr="00557D38">
        <w:rPr>
          <w:color w:val="000000"/>
        </w:rPr>
        <w:t xml:space="preserve"> 54Y but until the transfer transaction is approved and updates the employee’s record from a 12 month to a 10 month pay group frequency, the system only calculates at the current 12 month frequency &amp; rate</w:t>
      </w:r>
    </w:p>
    <w:p w14:paraId="6DDBD35D" w14:textId="77777777" w:rsidR="00293D4A" w:rsidRPr="00557D38" w:rsidRDefault="00293D4A" w:rsidP="00293D4A">
      <w:pPr>
        <w:pStyle w:val="NormalWeb"/>
        <w:spacing w:before="0" w:beforeAutospacing="0" w:after="0" w:afterAutospacing="0"/>
        <w:ind w:left="720"/>
        <w:textAlignment w:val="baseline"/>
        <w:rPr>
          <w:color w:val="000000"/>
        </w:rPr>
      </w:pPr>
    </w:p>
    <w:p w14:paraId="2548945E" w14:textId="77777777" w:rsidR="00293D4A" w:rsidRDefault="00293D4A" w:rsidP="00293D4A">
      <w:pPr>
        <w:pStyle w:val="NormalWeb"/>
        <w:spacing w:before="0" w:beforeAutospacing="0" w:after="160" w:afterAutospacing="0"/>
        <w:ind w:left="1440"/>
        <w:textAlignment w:val="baseline"/>
        <w:rPr>
          <w:rFonts w:ascii="Arial" w:hAnsi="Arial" w:cs="Arial"/>
          <w:color w:val="000000"/>
        </w:rPr>
      </w:pPr>
      <w:r>
        <w:rPr>
          <w:rFonts w:ascii="Arial" w:hAnsi="Arial" w:cs="Arial"/>
          <w:noProof/>
          <w:color w:val="000000"/>
          <w:bdr w:val="none" w:sz="0" w:space="0" w:color="auto" w:frame="1"/>
        </w:rPr>
        <w:lastRenderedPageBreak/>
        <w:drawing>
          <wp:inline distT="0" distB="0" distL="0" distR="0" wp14:anchorId="0ACAB208" wp14:editId="1D1C8D76">
            <wp:extent cx="5410200" cy="1867270"/>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0961" cy="1874435"/>
                    </a:xfrm>
                    <a:prstGeom prst="rect">
                      <a:avLst/>
                    </a:prstGeom>
                    <a:noFill/>
                    <a:ln>
                      <a:noFill/>
                    </a:ln>
                  </pic:spPr>
                </pic:pic>
              </a:graphicData>
            </a:graphic>
          </wp:inline>
        </w:drawing>
      </w:r>
    </w:p>
    <w:p w14:paraId="6C709E1B" w14:textId="77777777" w:rsidR="00293D4A" w:rsidRDefault="00293D4A" w:rsidP="00293D4A">
      <w:r>
        <w:br/>
      </w:r>
    </w:p>
    <w:p w14:paraId="376E6859" w14:textId="77777777" w:rsidR="00293D4A" w:rsidRPr="00557D38" w:rsidRDefault="00293D4A" w:rsidP="00293D4A">
      <w:pPr>
        <w:pStyle w:val="NormalWeb"/>
        <w:numPr>
          <w:ilvl w:val="0"/>
          <w:numId w:val="8"/>
        </w:numPr>
        <w:spacing w:before="0" w:beforeAutospacing="0" w:after="0" w:afterAutospacing="0"/>
        <w:textAlignment w:val="baseline"/>
        <w:rPr>
          <w:color w:val="000000"/>
        </w:rPr>
      </w:pPr>
      <w:r w:rsidRPr="00557D38">
        <w:rPr>
          <w:color w:val="000000"/>
        </w:rPr>
        <w:t xml:space="preserve">Add a comment that the supplemental pay is ending and confirm the total new base salary, not </w:t>
      </w:r>
      <w:r>
        <w:rPr>
          <w:color w:val="000000"/>
        </w:rPr>
        <w:tab/>
      </w:r>
      <w:r w:rsidRPr="00557D38">
        <w:rPr>
          <w:color w:val="000000"/>
        </w:rPr>
        <w:t>including the supplemental pay</w:t>
      </w:r>
    </w:p>
    <w:p w14:paraId="21A5DF99" w14:textId="77777777" w:rsidR="00293D4A" w:rsidRPr="00557D38" w:rsidRDefault="00293D4A" w:rsidP="00293D4A">
      <w:pPr>
        <w:pStyle w:val="NormalWeb"/>
        <w:numPr>
          <w:ilvl w:val="0"/>
          <w:numId w:val="9"/>
        </w:numPr>
        <w:spacing w:before="0" w:beforeAutospacing="0" w:after="0" w:afterAutospacing="0"/>
        <w:textAlignment w:val="baseline"/>
        <w:rPr>
          <w:color w:val="000000"/>
        </w:rPr>
      </w:pPr>
      <w:r w:rsidRPr="00557D38">
        <w:rPr>
          <w:color w:val="000000"/>
        </w:rPr>
        <w:t xml:space="preserve">If there are multiple supplemental pays tied to this employee, and the other supplemental pays </w:t>
      </w:r>
      <w:r>
        <w:rPr>
          <w:color w:val="000000"/>
        </w:rPr>
        <w:tab/>
      </w:r>
      <w:r w:rsidRPr="00557D38">
        <w:rPr>
          <w:color w:val="000000"/>
        </w:rPr>
        <w:t xml:space="preserve">should continue regardless of this transfer, adjust the base only and add a detailed comment of </w:t>
      </w:r>
      <w:r>
        <w:rPr>
          <w:color w:val="000000"/>
        </w:rPr>
        <w:tab/>
      </w:r>
      <w:r w:rsidRPr="00557D38">
        <w:rPr>
          <w:color w:val="000000"/>
        </w:rPr>
        <w:t xml:space="preserve">what the base salary should be and what the remainder of the supplemental pay amounts should </w:t>
      </w:r>
      <w:r>
        <w:rPr>
          <w:color w:val="000000"/>
        </w:rPr>
        <w:tab/>
      </w:r>
      <w:r w:rsidRPr="00557D38">
        <w:rPr>
          <w:color w:val="000000"/>
        </w:rPr>
        <w:t>be with a new total for both base and supplemental pay. </w:t>
      </w:r>
    </w:p>
    <w:p w14:paraId="737FAC13" w14:textId="77777777" w:rsidR="00293D4A" w:rsidRPr="00557D38" w:rsidRDefault="00293D4A" w:rsidP="00293D4A">
      <w:pPr>
        <w:pStyle w:val="NormalWeb"/>
        <w:numPr>
          <w:ilvl w:val="1"/>
          <w:numId w:val="12"/>
        </w:numPr>
        <w:spacing w:before="0" w:beforeAutospacing="0" w:after="0" w:afterAutospacing="0"/>
        <w:textAlignment w:val="baseline"/>
        <w:rPr>
          <w:color w:val="000000"/>
        </w:rPr>
      </w:pPr>
      <w:r w:rsidRPr="00557D38">
        <w:rPr>
          <w:color w:val="000000"/>
        </w:rPr>
        <w:t>This will assist with verification of the correct salary when the transaction is processed by HRIS</w:t>
      </w:r>
    </w:p>
    <w:p w14:paraId="03F9374A" w14:textId="02A1E709" w:rsidR="00293D4A" w:rsidRDefault="00293D4A" w:rsidP="00293D4A">
      <w:pPr>
        <w:pStyle w:val="NormalWeb"/>
        <w:numPr>
          <w:ilvl w:val="1"/>
          <w:numId w:val="12"/>
        </w:numPr>
        <w:spacing w:before="0" w:beforeAutospacing="0" w:after="160" w:afterAutospacing="0"/>
        <w:textAlignment w:val="baseline"/>
        <w:rPr>
          <w:color w:val="000000"/>
        </w:rPr>
      </w:pPr>
      <w:r w:rsidRPr="00557D38">
        <w:rPr>
          <w:color w:val="000000"/>
        </w:rPr>
        <w:t>It is also helpful to note the other supplemental pay amounts, the timeframe of each, and what each one is for</w:t>
      </w:r>
    </w:p>
    <w:p w14:paraId="1828F1E7" w14:textId="7A1794BF" w:rsidR="000F5A1B" w:rsidRPr="000F5A1B" w:rsidRDefault="000F5A1B" w:rsidP="000F5A1B">
      <w:pPr>
        <w:pStyle w:val="NormalWeb"/>
        <w:spacing w:before="0" w:beforeAutospacing="0" w:after="160" w:afterAutospacing="0"/>
        <w:textAlignment w:val="baseline"/>
        <w:rPr>
          <w:color w:val="0000FF"/>
        </w:rPr>
      </w:pPr>
      <w:r w:rsidRPr="000F5A1B">
        <w:rPr>
          <w:color w:val="0000FF"/>
        </w:rPr>
        <w:t xml:space="preserve">Please use Ad Hoc Salary changes for a change to an employee’s base salary and the Supplemental Pay for adding a stipend (either temporary or permanent) on top of an employee’s base salary. </w:t>
      </w:r>
    </w:p>
    <w:p w14:paraId="7107BB6E" w14:textId="474E0C52" w:rsidR="00C945F8" w:rsidRDefault="00C945F8" w:rsidP="00293D4A">
      <w:r>
        <w:br w:type="page"/>
      </w:r>
    </w:p>
    <w:p w14:paraId="330A8892" w14:textId="022EC1CA" w:rsidR="00443060" w:rsidRDefault="00C945F8" w:rsidP="00FB0CF7">
      <w:pPr>
        <w:ind w:left="-900" w:hanging="270"/>
      </w:pPr>
      <w:proofErr w:type="spellStart"/>
      <w:r>
        <w:lastRenderedPageBreak/>
        <w:t>eBA</w:t>
      </w:r>
      <w:proofErr w:type="spellEnd"/>
      <w:r>
        <w:t xml:space="preserve"> Training List:</w:t>
      </w:r>
    </w:p>
    <w:tbl>
      <w:tblPr>
        <w:tblW w:w="6156" w:type="dxa"/>
        <w:tblCellSpacing w:w="0" w:type="dxa"/>
        <w:tblCellMar>
          <w:left w:w="0" w:type="dxa"/>
          <w:right w:w="0" w:type="dxa"/>
        </w:tblCellMar>
        <w:tblLook w:val="04A0" w:firstRow="1" w:lastRow="0" w:firstColumn="1" w:lastColumn="0" w:noHBand="0" w:noVBand="1"/>
      </w:tblPr>
      <w:tblGrid>
        <w:gridCol w:w="1591"/>
        <w:gridCol w:w="2270"/>
        <w:gridCol w:w="2295"/>
      </w:tblGrid>
      <w:tr w:rsidR="00C945F8" w14:paraId="0D8DDABE" w14:textId="77777777" w:rsidTr="00C945F8">
        <w:trPr>
          <w:trHeight w:val="315"/>
          <w:tblCellSpacing w:w="0" w:type="dxa"/>
        </w:trPr>
        <w:tc>
          <w:tcPr>
            <w:tcW w:w="0" w:type="auto"/>
            <w:tcBorders>
              <w:bottom w:val="single" w:sz="6" w:space="0" w:color="FFFFFF"/>
            </w:tcBorders>
            <w:shd w:val="clear" w:color="auto" w:fill="DFE4EC"/>
            <w:tcMar>
              <w:top w:w="30" w:type="dxa"/>
              <w:left w:w="45" w:type="dxa"/>
              <w:bottom w:w="30" w:type="dxa"/>
              <w:right w:w="45" w:type="dxa"/>
            </w:tcMar>
            <w:vAlign w:val="bottom"/>
            <w:hideMark/>
          </w:tcPr>
          <w:p w14:paraId="3F31CC65" w14:textId="77777777" w:rsidR="00C945F8" w:rsidRDefault="00C945F8">
            <w:pPr>
              <w:rPr>
                <w:rFonts w:ascii="Arial" w:hAnsi="Arial" w:cs="Arial"/>
                <w:i/>
                <w:iCs/>
                <w:sz w:val="20"/>
                <w:szCs w:val="20"/>
              </w:rPr>
            </w:pPr>
            <w:r>
              <w:rPr>
                <w:rFonts w:ascii="Arial" w:hAnsi="Arial" w:cs="Arial"/>
                <w:i/>
                <w:iCs/>
                <w:sz w:val="20"/>
                <w:szCs w:val="20"/>
              </w:rPr>
              <w:t>Division</w:t>
            </w:r>
          </w:p>
        </w:tc>
        <w:tc>
          <w:tcPr>
            <w:tcW w:w="0" w:type="auto"/>
            <w:tcBorders>
              <w:bottom w:val="single" w:sz="6" w:space="0" w:color="FFFFFF"/>
            </w:tcBorders>
            <w:shd w:val="clear" w:color="auto" w:fill="DFE4EC"/>
            <w:tcMar>
              <w:top w:w="30" w:type="dxa"/>
              <w:left w:w="45" w:type="dxa"/>
              <w:bottom w:w="30" w:type="dxa"/>
              <w:right w:w="45" w:type="dxa"/>
            </w:tcMar>
            <w:vAlign w:val="bottom"/>
            <w:hideMark/>
          </w:tcPr>
          <w:p w14:paraId="747B1109" w14:textId="77777777" w:rsidR="00C945F8" w:rsidRDefault="00C945F8">
            <w:pPr>
              <w:rPr>
                <w:rFonts w:ascii="Arial" w:hAnsi="Arial" w:cs="Arial"/>
                <w:i/>
                <w:iCs/>
                <w:sz w:val="20"/>
                <w:szCs w:val="20"/>
              </w:rPr>
            </w:pPr>
            <w:r>
              <w:rPr>
                <w:rFonts w:ascii="Arial" w:hAnsi="Arial" w:cs="Arial"/>
                <w:i/>
                <w:iCs/>
                <w:sz w:val="20"/>
                <w:szCs w:val="20"/>
              </w:rPr>
              <w:t>Sub-Division</w:t>
            </w:r>
          </w:p>
        </w:tc>
        <w:tc>
          <w:tcPr>
            <w:tcW w:w="0" w:type="auto"/>
            <w:tcBorders>
              <w:bottom w:val="single" w:sz="6" w:space="0" w:color="FFFFFF"/>
            </w:tcBorders>
            <w:shd w:val="clear" w:color="auto" w:fill="DFE4EC"/>
            <w:tcMar>
              <w:top w:w="30" w:type="dxa"/>
              <w:left w:w="45" w:type="dxa"/>
              <w:bottom w:w="30" w:type="dxa"/>
              <w:right w:w="45" w:type="dxa"/>
            </w:tcMar>
            <w:vAlign w:val="bottom"/>
            <w:hideMark/>
          </w:tcPr>
          <w:p w14:paraId="30497803" w14:textId="77777777" w:rsidR="00C945F8" w:rsidRDefault="00C945F8">
            <w:pPr>
              <w:rPr>
                <w:rFonts w:ascii="Arial" w:hAnsi="Arial" w:cs="Arial"/>
                <w:i/>
                <w:iCs/>
                <w:sz w:val="20"/>
                <w:szCs w:val="20"/>
              </w:rPr>
            </w:pPr>
            <w:r>
              <w:rPr>
                <w:rFonts w:ascii="Arial" w:hAnsi="Arial" w:cs="Arial"/>
                <w:i/>
                <w:iCs/>
                <w:sz w:val="20"/>
                <w:szCs w:val="20"/>
              </w:rPr>
              <w:t>Name</w:t>
            </w:r>
          </w:p>
        </w:tc>
      </w:tr>
      <w:tr w:rsidR="00C945F8" w14:paraId="24D4799A"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2F482211" w14:textId="77777777" w:rsidR="00C945F8" w:rsidRDefault="00C945F8">
            <w:pPr>
              <w:rPr>
                <w:rFonts w:ascii="Arial" w:hAnsi="Arial" w:cs="Arial"/>
                <w:sz w:val="20"/>
                <w:szCs w:val="20"/>
              </w:rPr>
            </w:pPr>
            <w:r>
              <w:rPr>
                <w:rFonts w:ascii="Arial" w:hAnsi="Arial" w:cs="Arial"/>
                <w:sz w:val="20"/>
                <w:szCs w:val="20"/>
              </w:rPr>
              <w:t>AA</w:t>
            </w: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7D4FAE7A" w14:textId="77777777" w:rsidR="00C945F8" w:rsidRDefault="00C945F8">
            <w:pPr>
              <w:rPr>
                <w:rFonts w:ascii="Arial" w:hAnsi="Arial" w:cs="Arial"/>
                <w:sz w:val="20"/>
                <w:szCs w:val="20"/>
              </w:rPr>
            </w:pPr>
            <w:r>
              <w:rPr>
                <w:rFonts w:ascii="Arial" w:hAnsi="Arial" w:cs="Arial"/>
                <w:sz w:val="20"/>
                <w:szCs w:val="20"/>
              </w:rPr>
              <w:t>CACSI</w:t>
            </w: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74E58962" w14:textId="77777777" w:rsidR="00C945F8" w:rsidRDefault="00C945F8">
            <w:pPr>
              <w:rPr>
                <w:rFonts w:ascii="Arial" w:hAnsi="Arial" w:cs="Arial"/>
                <w:sz w:val="20"/>
                <w:szCs w:val="20"/>
              </w:rPr>
            </w:pPr>
            <w:r>
              <w:rPr>
                <w:rFonts w:ascii="Arial" w:hAnsi="Arial" w:cs="Arial"/>
                <w:sz w:val="20"/>
                <w:szCs w:val="20"/>
              </w:rPr>
              <w:t>Andrew Carter</w:t>
            </w:r>
          </w:p>
        </w:tc>
      </w:tr>
      <w:tr w:rsidR="00C945F8" w14:paraId="2908B4B3"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0649CC4F"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582FB17D"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38B8EA7E" w14:textId="77777777" w:rsidR="00C945F8" w:rsidRDefault="00C945F8">
            <w:pPr>
              <w:rPr>
                <w:rFonts w:ascii="Arial" w:hAnsi="Arial" w:cs="Arial"/>
                <w:sz w:val="20"/>
                <w:szCs w:val="20"/>
              </w:rPr>
            </w:pPr>
            <w:r>
              <w:rPr>
                <w:rFonts w:ascii="Arial" w:hAnsi="Arial" w:cs="Arial"/>
                <w:sz w:val="20"/>
                <w:szCs w:val="20"/>
              </w:rPr>
              <w:t>Andrew Edelman</w:t>
            </w:r>
          </w:p>
        </w:tc>
      </w:tr>
      <w:tr w:rsidR="00C945F8" w14:paraId="4A1D29F6"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4E08F119"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8161D27"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13694F8A" w14:textId="77777777" w:rsidR="00C945F8" w:rsidRDefault="00C945F8">
            <w:pPr>
              <w:rPr>
                <w:rFonts w:ascii="Arial" w:hAnsi="Arial" w:cs="Arial"/>
                <w:sz w:val="20"/>
                <w:szCs w:val="20"/>
              </w:rPr>
            </w:pPr>
            <w:r>
              <w:rPr>
                <w:rFonts w:ascii="Arial" w:hAnsi="Arial" w:cs="Arial"/>
                <w:sz w:val="20"/>
                <w:szCs w:val="20"/>
              </w:rPr>
              <w:t>Clint Samples</w:t>
            </w:r>
          </w:p>
        </w:tc>
      </w:tr>
      <w:tr w:rsidR="00C945F8" w14:paraId="37ECAA39"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5BDFB17C"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2FA8CA33"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7961CC6F" w14:textId="77777777" w:rsidR="00C945F8" w:rsidRDefault="00C945F8">
            <w:pPr>
              <w:rPr>
                <w:rFonts w:ascii="Arial" w:hAnsi="Arial" w:cs="Arial"/>
                <w:sz w:val="20"/>
                <w:szCs w:val="20"/>
              </w:rPr>
            </w:pPr>
            <w:r>
              <w:rPr>
                <w:rFonts w:ascii="Arial" w:hAnsi="Arial" w:cs="Arial"/>
                <w:sz w:val="20"/>
                <w:szCs w:val="20"/>
              </w:rPr>
              <w:t>Cody Mason</w:t>
            </w:r>
          </w:p>
        </w:tc>
      </w:tr>
      <w:tr w:rsidR="00C945F8" w14:paraId="41602EEA"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0D4B15C4"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148EB781"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222854A" w14:textId="77777777" w:rsidR="00C945F8" w:rsidRDefault="00C945F8">
            <w:pPr>
              <w:rPr>
                <w:rFonts w:ascii="Arial" w:hAnsi="Arial" w:cs="Arial"/>
                <w:sz w:val="20"/>
                <w:szCs w:val="20"/>
              </w:rPr>
            </w:pPr>
            <w:r>
              <w:rPr>
                <w:rFonts w:ascii="Arial" w:hAnsi="Arial" w:cs="Arial"/>
                <w:sz w:val="20"/>
                <w:szCs w:val="20"/>
              </w:rPr>
              <w:t>Gregory Payne</w:t>
            </w:r>
          </w:p>
        </w:tc>
      </w:tr>
      <w:tr w:rsidR="00C945F8" w14:paraId="26483C1E"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21F4A858"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1EAE992"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6C0F6951" w14:textId="77777777" w:rsidR="00C945F8" w:rsidRDefault="00C945F8">
            <w:pPr>
              <w:rPr>
                <w:rFonts w:ascii="Arial" w:hAnsi="Arial" w:cs="Arial"/>
                <w:sz w:val="20"/>
                <w:szCs w:val="20"/>
              </w:rPr>
            </w:pPr>
            <w:r>
              <w:rPr>
                <w:rFonts w:ascii="Arial" w:hAnsi="Arial" w:cs="Arial"/>
                <w:sz w:val="20"/>
                <w:szCs w:val="20"/>
              </w:rPr>
              <w:t>James Mayer</w:t>
            </w:r>
          </w:p>
        </w:tc>
      </w:tr>
      <w:tr w:rsidR="00C945F8" w14:paraId="2043E285"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3C370FC2"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27645C8C"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503F1CE2" w14:textId="77777777" w:rsidR="00C945F8" w:rsidRDefault="00C945F8">
            <w:pPr>
              <w:rPr>
                <w:rFonts w:ascii="Arial" w:hAnsi="Arial" w:cs="Arial"/>
                <w:sz w:val="20"/>
                <w:szCs w:val="20"/>
              </w:rPr>
            </w:pPr>
            <w:r>
              <w:rPr>
                <w:rFonts w:ascii="Arial" w:hAnsi="Arial" w:cs="Arial"/>
                <w:sz w:val="20"/>
                <w:szCs w:val="20"/>
              </w:rPr>
              <w:t>Keith Bohannon</w:t>
            </w:r>
          </w:p>
        </w:tc>
      </w:tr>
      <w:tr w:rsidR="00C945F8" w14:paraId="59276171"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6755C8AE"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6100962C"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6E8E0374" w14:textId="77777777" w:rsidR="00C945F8" w:rsidRDefault="00C945F8">
            <w:pPr>
              <w:rPr>
                <w:rFonts w:ascii="Arial" w:hAnsi="Arial" w:cs="Arial"/>
                <w:sz w:val="20"/>
                <w:szCs w:val="20"/>
              </w:rPr>
            </w:pPr>
            <w:proofErr w:type="spellStart"/>
            <w:r>
              <w:rPr>
                <w:rFonts w:ascii="Arial" w:hAnsi="Arial" w:cs="Arial"/>
                <w:sz w:val="20"/>
                <w:szCs w:val="20"/>
              </w:rPr>
              <w:t>Landewatte</w:t>
            </w:r>
            <w:proofErr w:type="spellEnd"/>
            <w:r>
              <w:rPr>
                <w:rFonts w:ascii="Arial" w:hAnsi="Arial" w:cs="Arial"/>
                <w:sz w:val="20"/>
                <w:szCs w:val="20"/>
              </w:rPr>
              <w:t xml:space="preserve"> DeSilva</w:t>
            </w:r>
          </w:p>
        </w:tc>
      </w:tr>
      <w:tr w:rsidR="00C945F8" w14:paraId="1FF468D6"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56D1FFE5"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5152D7D8"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722F69A2" w14:textId="77777777" w:rsidR="00C945F8" w:rsidRDefault="00C945F8">
            <w:pPr>
              <w:rPr>
                <w:rFonts w:ascii="Arial" w:hAnsi="Arial" w:cs="Arial"/>
                <w:sz w:val="20"/>
                <w:szCs w:val="20"/>
              </w:rPr>
            </w:pPr>
            <w:r>
              <w:rPr>
                <w:rFonts w:ascii="Arial" w:hAnsi="Arial" w:cs="Arial"/>
                <w:sz w:val="20"/>
                <w:szCs w:val="20"/>
              </w:rPr>
              <w:t>Larry Rivers</w:t>
            </w:r>
          </w:p>
        </w:tc>
      </w:tr>
      <w:tr w:rsidR="00C945F8" w14:paraId="4A1BBB00"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7E668C51"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3F21F091"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1416CF4F" w14:textId="77777777" w:rsidR="00C945F8" w:rsidRDefault="00C945F8">
            <w:pPr>
              <w:rPr>
                <w:rFonts w:ascii="Arial" w:hAnsi="Arial" w:cs="Arial"/>
                <w:sz w:val="20"/>
                <w:szCs w:val="20"/>
              </w:rPr>
            </w:pPr>
            <w:r>
              <w:rPr>
                <w:rFonts w:ascii="Arial" w:hAnsi="Arial" w:cs="Arial"/>
                <w:sz w:val="20"/>
                <w:szCs w:val="20"/>
              </w:rPr>
              <w:t>Leah Haught</w:t>
            </w:r>
          </w:p>
        </w:tc>
      </w:tr>
      <w:tr w:rsidR="00C945F8" w14:paraId="7DFE75BB"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24E1DCC6"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07DF4F61"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1CF4FF9A" w14:textId="77777777" w:rsidR="00C945F8" w:rsidRDefault="00C945F8">
            <w:pPr>
              <w:rPr>
                <w:rFonts w:ascii="Arial" w:hAnsi="Arial" w:cs="Arial"/>
                <w:sz w:val="20"/>
                <w:szCs w:val="20"/>
              </w:rPr>
            </w:pPr>
            <w:r>
              <w:rPr>
                <w:rFonts w:ascii="Arial" w:hAnsi="Arial" w:cs="Arial"/>
                <w:sz w:val="20"/>
                <w:szCs w:val="20"/>
              </w:rPr>
              <w:t>Lok Lew-Yan-</w:t>
            </w:r>
            <w:proofErr w:type="spellStart"/>
            <w:r>
              <w:rPr>
                <w:rFonts w:ascii="Arial" w:hAnsi="Arial" w:cs="Arial"/>
                <w:sz w:val="20"/>
                <w:szCs w:val="20"/>
              </w:rPr>
              <w:t>Voon</w:t>
            </w:r>
            <w:proofErr w:type="spellEnd"/>
          </w:p>
        </w:tc>
      </w:tr>
      <w:tr w:rsidR="00C945F8" w14:paraId="5480177A"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25F78F61"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25444D3D"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853DE33" w14:textId="77777777" w:rsidR="00C945F8" w:rsidRDefault="00C945F8">
            <w:pPr>
              <w:rPr>
                <w:rFonts w:ascii="Arial" w:hAnsi="Arial" w:cs="Arial"/>
                <w:sz w:val="20"/>
                <w:szCs w:val="20"/>
              </w:rPr>
            </w:pPr>
            <w:r>
              <w:rPr>
                <w:rFonts w:ascii="Arial" w:hAnsi="Arial" w:cs="Arial"/>
                <w:sz w:val="20"/>
                <w:szCs w:val="20"/>
              </w:rPr>
              <w:t>Margaret Adams</w:t>
            </w:r>
          </w:p>
        </w:tc>
      </w:tr>
      <w:tr w:rsidR="00C945F8" w14:paraId="42431DF9"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51119210"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2A1D5B7C"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34B7E8F" w14:textId="77777777" w:rsidR="00C945F8" w:rsidRDefault="00C945F8">
            <w:pPr>
              <w:rPr>
                <w:rFonts w:ascii="Arial" w:hAnsi="Arial" w:cs="Arial"/>
                <w:sz w:val="20"/>
                <w:szCs w:val="20"/>
              </w:rPr>
            </w:pPr>
            <w:r>
              <w:rPr>
                <w:rFonts w:ascii="Arial" w:hAnsi="Arial" w:cs="Arial"/>
                <w:sz w:val="20"/>
                <w:szCs w:val="20"/>
              </w:rPr>
              <w:t>Maria-Elena Doyle</w:t>
            </w:r>
          </w:p>
        </w:tc>
      </w:tr>
      <w:tr w:rsidR="00C945F8" w14:paraId="59948E50"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23E1B41F"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24C7DADC"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2223FC58" w14:textId="77777777" w:rsidR="00C945F8" w:rsidRDefault="00C945F8">
            <w:pPr>
              <w:rPr>
                <w:rFonts w:ascii="Arial" w:hAnsi="Arial" w:cs="Arial"/>
                <w:sz w:val="20"/>
                <w:szCs w:val="20"/>
              </w:rPr>
            </w:pPr>
            <w:r>
              <w:rPr>
                <w:rFonts w:ascii="Arial" w:hAnsi="Arial" w:cs="Arial"/>
                <w:sz w:val="20"/>
                <w:szCs w:val="20"/>
              </w:rPr>
              <w:t>Marjorie Snipes</w:t>
            </w:r>
          </w:p>
        </w:tc>
      </w:tr>
      <w:tr w:rsidR="00C945F8" w14:paraId="7D74C4CA"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332484CE"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1B07A256"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0EEB8C5F" w14:textId="77777777" w:rsidR="00C945F8" w:rsidRDefault="00C945F8">
            <w:pPr>
              <w:rPr>
                <w:rFonts w:ascii="Arial" w:hAnsi="Arial" w:cs="Arial"/>
                <w:sz w:val="20"/>
                <w:szCs w:val="20"/>
              </w:rPr>
            </w:pPr>
            <w:r>
              <w:rPr>
                <w:rFonts w:ascii="Arial" w:hAnsi="Arial" w:cs="Arial"/>
                <w:sz w:val="20"/>
                <w:szCs w:val="20"/>
              </w:rPr>
              <w:t>Matthew Franks</w:t>
            </w:r>
          </w:p>
        </w:tc>
      </w:tr>
      <w:tr w:rsidR="00C945F8" w14:paraId="211DB39C"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03AE8700"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597DCA2A"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9C18BD1" w14:textId="77777777" w:rsidR="00C945F8" w:rsidRDefault="00C945F8">
            <w:pPr>
              <w:rPr>
                <w:rFonts w:ascii="Arial" w:hAnsi="Arial" w:cs="Arial"/>
                <w:sz w:val="20"/>
                <w:szCs w:val="20"/>
              </w:rPr>
            </w:pPr>
            <w:r>
              <w:rPr>
                <w:rFonts w:ascii="Arial" w:hAnsi="Arial" w:cs="Arial"/>
                <w:sz w:val="20"/>
                <w:szCs w:val="20"/>
              </w:rPr>
              <w:t>Michael Gordon</w:t>
            </w:r>
          </w:p>
        </w:tc>
      </w:tr>
      <w:tr w:rsidR="00C945F8" w14:paraId="41E4DA41"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0B80239E"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DE323DD"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1DE3A95B" w14:textId="77777777" w:rsidR="00C945F8" w:rsidRDefault="00C945F8">
            <w:pPr>
              <w:rPr>
                <w:rFonts w:ascii="Arial" w:hAnsi="Arial" w:cs="Arial"/>
                <w:sz w:val="20"/>
                <w:szCs w:val="20"/>
              </w:rPr>
            </w:pPr>
            <w:r>
              <w:rPr>
                <w:rFonts w:ascii="Arial" w:hAnsi="Arial" w:cs="Arial"/>
                <w:sz w:val="20"/>
                <w:szCs w:val="20"/>
              </w:rPr>
              <w:t xml:space="preserve">Nancy </w:t>
            </w:r>
            <w:proofErr w:type="spellStart"/>
            <w:r>
              <w:rPr>
                <w:rFonts w:ascii="Arial" w:hAnsi="Arial" w:cs="Arial"/>
                <w:sz w:val="20"/>
                <w:szCs w:val="20"/>
              </w:rPr>
              <w:t>Pencoe</w:t>
            </w:r>
            <w:proofErr w:type="spellEnd"/>
          </w:p>
        </w:tc>
      </w:tr>
      <w:tr w:rsidR="00C945F8" w14:paraId="1EBE75D6"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0395D36C"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25DC879D"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184B606A" w14:textId="77777777" w:rsidR="00C945F8" w:rsidRDefault="00C945F8">
            <w:pPr>
              <w:rPr>
                <w:rFonts w:ascii="Arial" w:hAnsi="Arial" w:cs="Arial"/>
                <w:sz w:val="20"/>
                <w:szCs w:val="20"/>
              </w:rPr>
            </w:pPr>
            <w:r>
              <w:rPr>
                <w:rFonts w:ascii="Arial" w:hAnsi="Arial" w:cs="Arial"/>
                <w:sz w:val="20"/>
                <w:szCs w:val="20"/>
              </w:rPr>
              <w:t>Nicholas Sterling</w:t>
            </w:r>
          </w:p>
        </w:tc>
      </w:tr>
      <w:tr w:rsidR="00C945F8" w14:paraId="2B8956B2"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0BBB567B"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2CF167F4"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42DC91E" w14:textId="77777777" w:rsidR="00C945F8" w:rsidRDefault="00C945F8">
            <w:pPr>
              <w:rPr>
                <w:rFonts w:ascii="Arial" w:hAnsi="Arial" w:cs="Arial"/>
                <w:sz w:val="20"/>
                <w:szCs w:val="20"/>
              </w:rPr>
            </w:pPr>
            <w:proofErr w:type="spellStart"/>
            <w:r>
              <w:rPr>
                <w:rFonts w:ascii="Arial" w:hAnsi="Arial" w:cs="Arial"/>
                <w:sz w:val="20"/>
                <w:szCs w:val="20"/>
              </w:rPr>
              <w:t>Randa</w:t>
            </w:r>
            <w:proofErr w:type="spellEnd"/>
            <w:r>
              <w:rPr>
                <w:rFonts w:ascii="Arial" w:hAnsi="Arial" w:cs="Arial"/>
                <w:sz w:val="20"/>
                <w:szCs w:val="20"/>
              </w:rPr>
              <w:t xml:space="preserve"> Harris</w:t>
            </w:r>
          </w:p>
        </w:tc>
      </w:tr>
      <w:tr w:rsidR="00C945F8" w14:paraId="4F41CC50"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4ECFB97D"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120BCD8D"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69D9453B" w14:textId="77777777" w:rsidR="00C945F8" w:rsidRDefault="00C945F8">
            <w:pPr>
              <w:rPr>
                <w:rFonts w:ascii="Arial" w:hAnsi="Arial" w:cs="Arial"/>
                <w:sz w:val="20"/>
                <w:szCs w:val="20"/>
              </w:rPr>
            </w:pPr>
            <w:r>
              <w:rPr>
                <w:rFonts w:ascii="Arial" w:hAnsi="Arial" w:cs="Arial"/>
                <w:sz w:val="20"/>
                <w:szCs w:val="20"/>
              </w:rPr>
              <w:t>Randal Kath</w:t>
            </w:r>
          </w:p>
        </w:tc>
      </w:tr>
      <w:tr w:rsidR="00C945F8" w14:paraId="3E1ECF4B"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2A47F7C6"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25F9312F"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63E0B223" w14:textId="77777777" w:rsidR="00C945F8" w:rsidRDefault="00C945F8">
            <w:pPr>
              <w:rPr>
                <w:rFonts w:ascii="Arial" w:hAnsi="Arial" w:cs="Arial"/>
                <w:sz w:val="20"/>
                <w:szCs w:val="20"/>
              </w:rPr>
            </w:pPr>
            <w:r>
              <w:rPr>
                <w:rFonts w:ascii="Arial" w:hAnsi="Arial" w:cs="Arial"/>
                <w:sz w:val="20"/>
                <w:szCs w:val="20"/>
              </w:rPr>
              <w:t>Ryan Currier</w:t>
            </w:r>
          </w:p>
        </w:tc>
      </w:tr>
      <w:tr w:rsidR="00C945F8" w14:paraId="07474B83"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3F033D46"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7A5275C7"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87D3AD8" w14:textId="77777777" w:rsidR="00C945F8" w:rsidRDefault="00C945F8">
            <w:pPr>
              <w:rPr>
                <w:rFonts w:ascii="Arial" w:hAnsi="Arial" w:cs="Arial"/>
                <w:sz w:val="20"/>
                <w:szCs w:val="20"/>
              </w:rPr>
            </w:pPr>
            <w:r>
              <w:rPr>
                <w:rFonts w:ascii="Arial" w:hAnsi="Arial" w:cs="Arial"/>
                <w:sz w:val="20"/>
                <w:szCs w:val="20"/>
              </w:rPr>
              <w:t xml:space="preserve">Satyanarayana </w:t>
            </w:r>
            <w:proofErr w:type="spellStart"/>
            <w:r>
              <w:rPr>
                <w:rFonts w:ascii="Arial" w:hAnsi="Arial" w:cs="Arial"/>
                <w:sz w:val="20"/>
                <w:szCs w:val="20"/>
              </w:rPr>
              <w:t>Mruthinti</w:t>
            </w:r>
            <w:proofErr w:type="spellEnd"/>
          </w:p>
        </w:tc>
      </w:tr>
      <w:tr w:rsidR="00C945F8" w14:paraId="03DB381A"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5528884D"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0F01D628"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54816A63" w14:textId="77777777" w:rsidR="00C945F8" w:rsidRDefault="00C945F8">
            <w:pPr>
              <w:rPr>
                <w:rFonts w:ascii="Arial" w:hAnsi="Arial" w:cs="Arial"/>
                <w:sz w:val="20"/>
                <w:szCs w:val="20"/>
              </w:rPr>
            </w:pPr>
            <w:r>
              <w:rPr>
                <w:rFonts w:ascii="Arial" w:hAnsi="Arial" w:cs="Arial"/>
                <w:sz w:val="20"/>
                <w:szCs w:val="20"/>
              </w:rPr>
              <w:t>Stephanie Smith</w:t>
            </w:r>
          </w:p>
        </w:tc>
      </w:tr>
      <w:tr w:rsidR="00C945F8" w14:paraId="14D884E0"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0C03F2A6"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0E807C6F"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723275A7" w14:textId="77777777" w:rsidR="00C945F8" w:rsidRDefault="00C945F8">
            <w:pPr>
              <w:rPr>
                <w:rFonts w:ascii="Arial" w:hAnsi="Arial" w:cs="Arial"/>
                <w:sz w:val="20"/>
                <w:szCs w:val="20"/>
              </w:rPr>
            </w:pPr>
            <w:r>
              <w:rPr>
                <w:rFonts w:ascii="Arial" w:hAnsi="Arial" w:cs="Arial"/>
                <w:sz w:val="20"/>
                <w:szCs w:val="20"/>
              </w:rPr>
              <w:t>Travis Self</w:t>
            </w:r>
          </w:p>
        </w:tc>
      </w:tr>
      <w:tr w:rsidR="00C945F8" w14:paraId="11509E34"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516E4CEE"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0F8A3236"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3B4FCBC" w14:textId="77777777" w:rsidR="00C945F8" w:rsidRDefault="00C945F8">
            <w:pPr>
              <w:rPr>
                <w:rFonts w:ascii="Arial" w:hAnsi="Arial" w:cs="Arial"/>
                <w:sz w:val="20"/>
                <w:szCs w:val="20"/>
              </w:rPr>
            </w:pPr>
            <w:r>
              <w:rPr>
                <w:rFonts w:ascii="Arial" w:hAnsi="Arial" w:cs="Arial"/>
                <w:sz w:val="20"/>
                <w:szCs w:val="20"/>
              </w:rPr>
              <w:t>Victoria Geisler</w:t>
            </w:r>
          </w:p>
        </w:tc>
      </w:tr>
      <w:tr w:rsidR="00C945F8" w14:paraId="76EF24C1"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5CD1E590" w14:textId="77777777" w:rsidR="00C945F8" w:rsidRDefault="00C945F8">
            <w:pPr>
              <w:rPr>
                <w:rFonts w:ascii="Arial" w:hAnsi="Arial" w:cs="Arial"/>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7B60B9BF"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48C2DEEE" w14:textId="77777777" w:rsidR="00C945F8" w:rsidRDefault="00C945F8">
            <w:pPr>
              <w:rPr>
                <w:rFonts w:ascii="Arial" w:hAnsi="Arial" w:cs="Arial"/>
                <w:sz w:val="20"/>
                <w:szCs w:val="20"/>
              </w:rPr>
            </w:pPr>
            <w:proofErr w:type="spellStart"/>
            <w:r>
              <w:rPr>
                <w:rFonts w:ascii="Arial" w:hAnsi="Arial" w:cs="Arial"/>
                <w:sz w:val="20"/>
                <w:szCs w:val="20"/>
              </w:rPr>
              <w:t>Xiaofeng</w:t>
            </w:r>
            <w:proofErr w:type="spellEnd"/>
            <w:r>
              <w:rPr>
                <w:rFonts w:ascii="Arial" w:hAnsi="Arial" w:cs="Arial"/>
                <w:sz w:val="20"/>
                <w:szCs w:val="20"/>
              </w:rPr>
              <w:t xml:space="preserve"> Gu</w:t>
            </w:r>
          </w:p>
        </w:tc>
      </w:tr>
      <w:tr w:rsidR="00C945F8" w14:paraId="313C9168"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4F61E737" w14:textId="77777777" w:rsidR="00C945F8" w:rsidRDefault="00C945F8">
            <w:pPr>
              <w:rPr>
                <w:rFonts w:ascii="Arial" w:hAnsi="Arial" w:cs="Arial"/>
                <w:sz w:val="20"/>
                <w:szCs w:val="20"/>
              </w:rPr>
            </w:pPr>
          </w:p>
        </w:tc>
        <w:tc>
          <w:tcPr>
            <w:tcW w:w="0" w:type="auto"/>
            <w:shd w:val="clear" w:color="auto" w:fill="DFE4EC"/>
            <w:tcMar>
              <w:top w:w="30" w:type="dxa"/>
              <w:left w:w="45" w:type="dxa"/>
              <w:bottom w:w="30" w:type="dxa"/>
              <w:right w:w="45" w:type="dxa"/>
            </w:tcMar>
            <w:vAlign w:val="bottom"/>
            <w:hideMark/>
          </w:tcPr>
          <w:p w14:paraId="79F0006B" w14:textId="77777777" w:rsidR="00C945F8" w:rsidRDefault="00C945F8">
            <w:pPr>
              <w:rPr>
                <w:rFonts w:ascii="Arial" w:hAnsi="Arial" w:cs="Arial"/>
                <w:sz w:val="20"/>
                <w:szCs w:val="20"/>
              </w:rPr>
            </w:pPr>
            <w:r>
              <w:rPr>
                <w:rFonts w:ascii="Arial" w:hAnsi="Arial" w:cs="Arial"/>
                <w:sz w:val="20"/>
                <w:szCs w:val="20"/>
              </w:rPr>
              <w:t>CACSI Total</w:t>
            </w:r>
          </w:p>
        </w:tc>
        <w:tc>
          <w:tcPr>
            <w:tcW w:w="0" w:type="auto"/>
            <w:shd w:val="clear" w:color="auto" w:fill="DFE4EC"/>
            <w:tcMar>
              <w:top w:w="30" w:type="dxa"/>
              <w:left w:w="45" w:type="dxa"/>
              <w:bottom w:w="30" w:type="dxa"/>
              <w:right w:w="45" w:type="dxa"/>
            </w:tcMar>
            <w:vAlign w:val="bottom"/>
            <w:hideMark/>
          </w:tcPr>
          <w:p w14:paraId="074D081A" w14:textId="77777777" w:rsidR="00C945F8" w:rsidRDefault="00C945F8">
            <w:pPr>
              <w:rPr>
                <w:rFonts w:ascii="Arial" w:hAnsi="Arial" w:cs="Arial"/>
                <w:sz w:val="20"/>
                <w:szCs w:val="20"/>
              </w:rPr>
            </w:pPr>
          </w:p>
        </w:tc>
      </w:tr>
      <w:tr w:rsidR="00C945F8" w14:paraId="1054786C"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7BA312F4"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3A1B021E"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392D0CE5" w14:textId="77777777" w:rsidR="00C945F8" w:rsidRDefault="00C945F8">
            <w:pPr>
              <w:rPr>
                <w:rFonts w:ascii="Arial" w:hAnsi="Arial" w:cs="Arial"/>
                <w:sz w:val="20"/>
                <w:szCs w:val="20"/>
              </w:rPr>
            </w:pPr>
            <w:proofErr w:type="spellStart"/>
            <w:r>
              <w:rPr>
                <w:rFonts w:ascii="Arial" w:hAnsi="Arial" w:cs="Arial"/>
                <w:sz w:val="20"/>
                <w:szCs w:val="20"/>
              </w:rPr>
              <w:t>GIna</w:t>
            </w:r>
            <w:proofErr w:type="spellEnd"/>
            <w:r>
              <w:rPr>
                <w:rFonts w:ascii="Arial" w:hAnsi="Arial" w:cs="Arial"/>
                <w:sz w:val="20"/>
                <w:szCs w:val="20"/>
              </w:rPr>
              <w:t xml:space="preserve"> Brandenburg</w:t>
            </w:r>
          </w:p>
        </w:tc>
      </w:tr>
      <w:tr w:rsidR="00C945F8" w14:paraId="1026B75A"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139C88CD"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7738D179"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59C90737" w14:textId="77777777" w:rsidR="00C945F8" w:rsidRDefault="00C945F8">
            <w:pPr>
              <w:rPr>
                <w:rFonts w:ascii="Arial" w:hAnsi="Arial" w:cs="Arial"/>
                <w:sz w:val="20"/>
                <w:szCs w:val="20"/>
              </w:rPr>
            </w:pPr>
            <w:r>
              <w:rPr>
                <w:rFonts w:ascii="Arial" w:hAnsi="Arial" w:cs="Arial"/>
                <w:sz w:val="20"/>
                <w:szCs w:val="20"/>
              </w:rPr>
              <w:t>Jennifer Pecoraro</w:t>
            </w:r>
          </w:p>
        </w:tc>
      </w:tr>
      <w:tr w:rsidR="00C945F8" w14:paraId="66C83D3F"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3854C087" w14:textId="77777777" w:rsidR="00C945F8" w:rsidRDefault="00C945F8">
            <w:pPr>
              <w:rPr>
                <w:rFonts w:ascii="Arial" w:hAnsi="Arial" w:cs="Arial"/>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266AC3CD"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68E65142" w14:textId="77777777" w:rsidR="00C945F8" w:rsidRDefault="00C945F8">
            <w:pPr>
              <w:rPr>
                <w:rFonts w:ascii="Arial" w:hAnsi="Arial" w:cs="Arial"/>
                <w:sz w:val="20"/>
                <w:szCs w:val="20"/>
              </w:rPr>
            </w:pPr>
            <w:r>
              <w:rPr>
                <w:rFonts w:ascii="Arial" w:hAnsi="Arial" w:cs="Arial"/>
                <w:sz w:val="20"/>
                <w:szCs w:val="20"/>
              </w:rPr>
              <w:t>Kimberly Bingham</w:t>
            </w:r>
          </w:p>
        </w:tc>
      </w:tr>
      <w:tr w:rsidR="00C945F8" w14:paraId="4C284F19"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2AE285C9" w14:textId="77777777" w:rsidR="00C945F8" w:rsidRDefault="00C945F8">
            <w:pPr>
              <w:rPr>
                <w:rFonts w:ascii="Arial" w:hAnsi="Arial" w:cs="Arial"/>
                <w:sz w:val="20"/>
                <w:szCs w:val="20"/>
              </w:rPr>
            </w:pPr>
          </w:p>
        </w:tc>
        <w:tc>
          <w:tcPr>
            <w:tcW w:w="0" w:type="auto"/>
            <w:shd w:val="clear" w:color="auto" w:fill="DFE4EC"/>
            <w:tcMar>
              <w:top w:w="30" w:type="dxa"/>
              <w:left w:w="45" w:type="dxa"/>
              <w:bottom w:w="30" w:type="dxa"/>
              <w:right w:w="45" w:type="dxa"/>
            </w:tcMar>
            <w:vAlign w:val="bottom"/>
            <w:hideMark/>
          </w:tcPr>
          <w:p w14:paraId="4F333913" w14:textId="77777777" w:rsidR="00C945F8" w:rsidRDefault="00C945F8">
            <w:pPr>
              <w:rPr>
                <w:rFonts w:ascii="Arial" w:hAnsi="Arial" w:cs="Arial"/>
                <w:sz w:val="20"/>
                <w:szCs w:val="20"/>
              </w:rPr>
            </w:pPr>
            <w:r>
              <w:rPr>
                <w:rFonts w:ascii="Arial" w:hAnsi="Arial" w:cs="Arial"/>
                <w:sz w:val="20"/>
                <w:szCs w:val="20"/>
              </w:rPr>
              <w:t>COE Total</w:t>
            </w:r>
          </w:p>
        </w:tc>
        <w:tc>
          <w:tcPr>
            <w:tcW w:w="0" w:type="auto"/>
            <w:shd w:val="clear" w:color="auto" w:fill="DFE4EC"/>
            <w:tcMar>
              <w:top w:w="30" w:type="dxa"/>
              <w:left w:w="45" w:type="dxa"/>
              <w:bottom w:w="30" w:type="dxa"/>
              <w:right w:w="45" w:type="dxa"/>
            </w:tcMar>
            <w:vAlign w:val="bottom"/>
            <w:hideMark/>
          </w:tcPr>
          <w:p w14:paraId="7B216B8F" w14:textId="77777777" w:rsidR="00C945F8" w:rsidRDefault="00C945F8">
            <w:pPr>
              <w:rPr>
                <w:rFonts w:ascii="Arial" w:hAnsi="Arial" w:cs="Arial"/>
                <w:sz w:val="20"/>
                <w:szCs w:val="20"/>
              </w:rPr>
            </w:pPr>
          </w:p>
        </w:tc>
      </w:tr>
      <w:tr w:rsidR="00C945F8" w14:paraId="14482C56"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416F5F8D"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68B18C85" w14:textId="77777777" w:rsidR="00C945F8" w:rsidRDefault="00C945F8">
            <w:pPr>
              <w:rPr>
                <w:rFonts w:ascii="Arial" w:hAnsi="Arial" w:cs="Arial"/>
                <w:sz w:val="20"/>
                <w:szCs w:val="20"/>
              </w:rPr>
            </w:pPr>
            <w:r>
              <w:rPr>
                <w:rFonts w:ascii="Arial" w:hAnsi="Arial" w:cs="Arial"/>
                <w:sz w:val="20"/>
                <w:szCs w:val="20"/>
              </w:rPr>
              <w:t>Extended Learning</w:t>
            </w: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7E68C485" w14:textId="77777777" w:rsidR="00C945F8" w:rsidRDefault="00C945F8">
            <w:pPr>
              <w:rPr>
                <w:rFonts w:ascii="Arial" w:hAnsi="Arial" w:cs="Arial"/>
                <w:sz w:val="20"/>
                <w:szCs w:val="20"/>
              </w:rPr>
            </w:pPr>
            <w:r>
              <w:rPr>
                <w:rFonts w:ascii="Arial" w:hAnsi="Arial" w:cs="Arial"/>
                <w:sz w:val="20"/>
                <w:szCs w:val="20"/>
              </w:rPr>
              <w:t>Glen Davis</w:t>
            </w:r>
          </w:p>
        </w:tc>
      </w:tr>
      <w:tr w:rsidR="00C945F8" w14:paraId="2B22D607"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2FD9A933" w14:textId="77777777" w:rsidR="00C945F8" w:rsidRDefault="00C945F8">
            <w:pPr>
              <w:rPr>
                <w:rFonts w:ascii="Arial" w:hAnsi="Arial" w:cs="Arial"/>
                <w:sz w:val="20"/>
                <w:szCs w:val="20"/>
              </w:rPr>
            </w:pPr>
          </w:p>
        </w:tc>
        <w:tc>
          <w:tcPr>
            <w:tcW w:w="0" w:type="auto"/>
            <w:tcBorders>
              <w:bottom w:val="single" w:sz="6" w:space="0" w:color="FFFFFF"/>
            </w:tcBorders>
            <w:shd w:val="clear" w:color="auto" w:fill="DFE4EC"/>
            <w:tcMar>
              <w:top w:w="30" w:type="dxa"/>
              <w:left w:w="45" w:type="dxa"/>
              <w:bottom w:w="30" w:type="dxa"/>
              <w:right w:w="45" w:type="dxa"/>
            </w:tcMar>
            <w:vAlign w:val="bottom"/>
            <w:hideMark/>
          </w:tcPr>
          <w:p w14:paraId="4C3CC7B8" w14:textId="77777777" w:rsidR="00C945F8" w:rsidRDefault="00C945F8" w:rsidP="00C945F8">
            <w:pPr>
              <w:rPr>
                <w:rFonts w:ascii="Arial" w:hAnsi="Arial" w:cs="Arial"/>
                <w:sz w:val="20"/>
                <w:szCs w:val="20"/>
              </w:rPr>
            </w:pPr>
            <w:r>
              <w:rPr>
                <w:rFonts w:ascii="Arial" w:hAnsi="Arial" w:cs="Arial"/>
                <w:sz w:val="20"/>
                <w:szCs w:val="20"/>
              </w:rPr>
              <w:t>Extended Learning Total</w:t>
            </w:r>
          </w:p>
        </w:tc>
        <w:tc>
          <w:tcPr>
            <w:tcW w:w="0" w:type="auto"/>
            <w:tcBorders>
              <w:bottom w:val="single" w:sz="6" w:space="0" w:color="FFFFFF"/>
            </w:tcBorders>
            <w:shd w:val="clear" w:color="auto" w:fill="DFE4EC"/>
            <w:tcMar>
              <w:top w:w="30" w:type="dxa"/>
              <w:left w:w="45" w:type="dxa"/>
              <w:bottom w:w="30" w:type="dxa"/>
              <w:right w:w="45" w:type="dxa"/>
            </w:tcMar>
            <w:vAlign w:val="bottom"/>
            <w:hideMark/>
          </w:tcPr>
          <w:p w14:paraId="52C6AE8A" w14:textId="77777777" w:rsidR="00C945F8" w:rsidRDefault="00C945F8">
            <w:pPr>
              <w:rPr>
                <w:rFonts w:ascii="Arial" w:hAnsi="Arial" w:cs="Arial"/>
                <w:sz w:val="20"/>
                <w:szCs w:val="20"/>
              </w:rPr>
            </w:pPr>
          </w:p>
        </w:tc>
      </w:tr>
      <w:tr w:rsidR="00C945F8" w14:paraId="3574632C"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7279819D" w14:textId="77777777" w:rsidR="00C945F8" w:rsidRDefault="00C945F8">
            <w:pPr>
              <w:rPr>
                <w:sz w:val="20"/>
                <w:szCs w:val="20"/>
              </w:rPr>
            </w:pPr>
          </w:p>
        </w:tc>
        <w:tc>
          <w:tcPr>
            <w:tcW w:w="0" w:type="auto"/>
            <w:shd w:val="clear" w:color="auto" w:fill="DFE4EC"/>
            <w:tcMar>
              <w:top w:w="30" w:type="dxa"/>
              <w:left w:w="45" w:type="dxa"/>
              <w:bottom w:w="30" w:type="dxa"/>
              <w:right w:w="45" w:type="dxa"/>
            </w:tcMar>
            <w:vAlign w:val="bottom"/>
            <w:hideMark/>
          </w:tcPr>
          <w:p w14:paraId="3A6E5148" w14:textId="77777777" w:rsidR="00C945F8" w:rsidRDefault="00C945F8">
            <w:pPr>
              <w:rPr>
                <w:rFonts w:ascii="Arial" w:hAnsi="Arial" w:cs="Arial"/>
                <w:sz w:val="20"/>
                <w:szCs w:val="20"/>
              </w:rPr>
            </w:pPr>
            <w:r>
              <w:rPr>
                <w:rFonts w:ascii="Arial" w:hAnsi="Arial" w:cs="Arial"/>
                <w:sz w:val="20"/>
                <w:szCs w:val="20"/>
              </w:rPr>
              <w:t>Library Total</w:t>
            </w:r>
          </w:p>
        </w:tc>
        <w:tc>
          <w:tcPr>
            <w:tcW w:w="0" w:type="auto"/>
            <w:shd w:val="clear" w:color="auto" w:fill="DFE4EC"/>
            <w:tcMar>
              <w:top w:w="30" w:type="dxa"/>
              <w:left w:w="45" w:type="dxa"/>
              <w:bottom w:w="30" w:type="dxa"/>
              <w:right w:w="45" w:type="dxa"/>
            </w:tcMar>
            <w:vAlign w:val="bottom"/>
            <w:hideMark/>
          </w:tcPr>
          <w:p w14:paraId="35310AB4" w14:textId="77777777" w:rsidR="00C945F8" w:rsidRDefault="00C945F8">
            <w:pPr>
              <w:rPr>
                <w:rFonts w:ascii="Arial" w:hAnsi="Arial" w:cs="Arial"/>
                <w:sz w:val="20"/>
                <w:szCs w:val="20"/>
              </w:rPr>
            </w:pPr>
          </w:p>
        </w:tc>
      </w:tr>
      <w:tr w:rsidR="00C945F8" w14:paraId="2F0800F0"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4D0D6946"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168C778D"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25D31CE3" w14:textId="77777777" w:rsidR="00C945F8" w:rsidRDefault="00C945F8">
            <w:pPr>
              <w:rPr>
                <w:rFonts w:ascii="Arial" w:hAnsi="Arial" w:cs="Arial"/>
                <w:sz w:val="20"/>
                <w:szCs w:val="20"/>
              </w:rPr>
            </w:pPr>
            <w:r>
              <w:rPr>
                <w:rFonts w:ascii="Arial" w:hAnsi="Arial" w:cs="Arial"/>
                <w:sz w:val="20"/>
                <w:szCs w:val="20"/>
              </w:rPr>
              <w:t>Teresa Yates</w:t>
            </w:r>
          </w:p>
        </w:tc>
      </w:tr>
      <w:tr w:rsidR="00C945F8" w14:paraId="4640F141"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6118D42C" w14:textId="77777777" w:rsidR="00C945F8" w:rsidRDefault="00C945F8">
            <w:pPr>
              <w:rPr>
                <w:rFonts w:ascii="Arial" w:hAnsi="Arial" w:cs="Arial"/>
                <w:sz w:val="20"/>
                <w:szCs w:val="20"/>
              </w:rPr>
            </w:pPr>
          </w:p>
        </w:tc>
        <w:tc>
          <w:tcPr>
            <w:tcW w:w="0" w:type="auto"/>
            <w:shd w:val="clear" w:color="auto" w:fill="DFE4EC"/>
            <w:tcMar>
              <w:top w:w="30" w:type="dxa"/>
              <w:left w:w="45" w:type="dxa"/>
              <w:bottom w:w="30" w:type="dxa"/>
              <w:right w:w="45" w:type="dxa"/>
            </w:tcMar>
            <w:vAlign w:val="bottom"/>
            <w:hideMark/>
          </w:tcPr>
          <w:p w14:paraId="109085C9" w14:textId="77777777" w:rsidR="00C945F8" w:rsidRDefault="00C945F8">
            <w:pPr>
              <w:rPr>
                <w:rFonts w:ascii="Arial" w:hAnsi="Arial" w:cs="Arial"/>
                <w:sz w:val="20"/>
                <w:szCs w:val="20"/>
              </w:rPr>
            </w:pPr>
            <w:r>
              <w:rPr>
                <w:rFonts w:ascii="Arial" w:hAnsi="Arial" w:cs="Arial"/>
                <w:sz w:val="20"/>
                <w:szCs w:val="20"/>
              </w:rPr>
              <w:t>Mass Comm Total</w:t>
            </w:r>
          </w:p>
        </w:tc>
        <w:tc>
          <w:tcPr>
            <w:tcW w:w="0" w:type="auto"/>
            <w:shd w:val="clear" w:color="auto" w:fill="DFE4EC"/>
            <w:tcMar>
              <w:top w:w="30" w:type="dxa"/>
              <w:left w:w="45" w:type="dxa"/>
              <w:bottom w:w="30" w:type="dxa"/>
              <w:right w:w="45" w:type="dxa"/>
            </w:tcMar>
            <w:vAlign w:val="bottom"/>
            <w:hideMark/>
          </w:tcPr>
          <w:p w14:paraId="136935C8" w14:textId="77777777" w:rsidR="00C945F8" w:rsidRDefault="00C945F8">
            <w:pPr>
              <w:rPr>
                <w:rFonts w:ascii="Arial" w:hAnsi="Arial" w:cs="Arial"/>
                <w:sz w:val="20"/>
                <w:szCs w:val="20"/>
              </w:rPr>
            </w:pPr>
          </w:p>
        </w:tc>
      </w:tr>
      <w:tr w:rsidR="00C945F8" w14:paraId="6C8CDABF"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44741BE9"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355F968E"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2F1FA86B" w14:textId="77777777" w:rsidR="00C945F8" w:rsidRDefault="00C945F8">
            <w:pPr>
              <w:rPr>
                <w:rFonts w:ascii="Arial" w:hAnsi="Arial" w:cs="Arial"/>
                <w:sz w:val="20"/>
                <w:szCs w:val="20"/>
              </w:rPr>
            </w:pPr>
            <w:r>
              <w:rPr>
                <w:rFonts w:ascii="Arial" w:hAnsi="Arial" w:cs="Arial"/>
                <w:sz w:val="20"/>
                <w:szCs w:val="20"/>
              </w:rPr>
              <w:t>Winston Tripp</w:t>
            </w:r>
          </w:p>
        </w:tc>
      </w:tr>
      <w:tr w:rsidR="00C945F8" w14:paraId="1E053F74"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72B0D555" w14:textId="77777777" w:rsidR="00C945F8" w:rsidRDefault="00C945F8">
            <w:pPr>
              <w:rPr>
                <w:rFonts w:ascii="Arial" w:hAnsi="Arial" w:cs="Arial"/>
                <w:sz w:val="20"/>
                <w:szCs w:val="20"/>
              </w:rPr>
            </w:pPr>
          </w:p>
        </w:tc>
        <w:tc>
          <w:tcPr>
            <w:tcW w:w="0" w:type="auto"/>
            <w:shd w:val="clear" w:color="auto" w:fill="DFE4EC"/>
            <w:tcMar>
              <w:top w:w="30" w:type="dxa"/>
              <w:left w:w="45" w:type="dxa"/>
              <w:bottom w:w="30" w:type="dxa"/>
              <w:right w:w="45" w:type="dxa"/>
            </w:tcMar>
            <w:vAlign w:val="bottom"/>
            <w:hideMark/>
          </w:tcPr>
          <w:p w14:paraId="04F51924" w14:textId="77777777" w:rsidR="00C945F8" w:rsidRDefault="00C945F8">
            <w:pPr>
              <w:rPr>
                <w:rFonts w:ascii="Arial" w:hAnsi="Arial" w:cs="Arial"/>
                <w:sz w:val="20"/>
                <w:szCs w:val="20"/>
              </w:rPr>
            </w:pPr>
            <w:r>
              <w:rPr>
                <w:rFonts w:ascii="Arial" w:hAnsi="Arial" w:cs="Arial"/>
                <w:sz w:val="20"/>
                <w:szCs w:val="20"/>
              </w:rPr>
              <w:t>RCOB Total</w:t>
            </w:r>
          </w:p>
        </w:tc>
        <w:tc>
          <w:tcPr>
            <w:tcW w:w="0" w:type="auto"/>
            <w:shd w:val="clear" w:color="auto" w:fill="DFE4EC"/>
            <w:tcMar>
              <w:top w:w="30" w:type="dxa"/>
              <w:left w:w="45" w:type="dxa"/>
              <w:bottom w:w="30" w:type="dxa"/>
              <w:right w:w="45" w:type="dxa"/>
            </w:tcMar>
            <w:vAlign w:val="bottom"/>
            <w:hideMark/>
          </w:tcPr>
          <w:p w14:paraId="49D225E9" w14:textId="77777777" w:rsidR="00C945F8" w:rsidRDefault="00C945F8">
            <w:pPr>
              <w:rPr>
                <w:rFonts w:ascii="Arial" w:hAnsi="Arial" w:cs="Arial"/>
                <w:sz w:val="20"/>
                <w:szCs w:val="20"/>
              </w:rPr>
            </w:pPr>
          </w:p>
        </w:tc>
      </w:tr>
      <w:tr w:rsidR="00C945F8" w14:paraId="3A29C102"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4A5FF685"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5E811AB1"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19E9D1FE" w14:textId="77777777" w:rsidR="00C945F8" w:rsidRDefault="00C945F8">
            <w:pPr>
              <w:rPr>
                <w:rFonts w:ascii="Arial" w:hAnsi="Arial" w:cs="Arial"/>
                <w:sz w:val="20"/>
                <w:szCs w:val="20"/>
              </w:rPr>
            </w:pPr>
            <w:r>
              <w:rPr>
                <w:rFonts w:ascii="Arial" w:hAnsi="Arial" w:cs="Arial"/>
                <w:sz w:val="20"/>
                <w:szCs w:val="20"/>
              </w:rPr>
              <w:t xml:space="preserve">Laura </w:t>
            </w:r>
            <w:proofErr w:type="spellStart"/>
            <w:r>
              <w:rPr>
                <w:rFonts w:ascii="Arial" w:hAnsi="Arial" w:cs="Arial"/>
                <w:sz w:val="20"/>
                <w:szCs w:val="20"/>
              </w:rPr>
              <w:t>Caramanica</w:t>
            </w:r>
            <w:proofErr w:type="spellEnd"/>
          </w:p>
        </w:tc>
      </w:tr>
      <w:tr w:rsidR="00C945F8" w14:paraId="78D72A42"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6EDE4B5B"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60FDD5E5"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0503AB81" w14:textId="77777777" w:rsidR="00C945F8" w:rsidRDefault="00C945F8">
            <w:pPr>
              <w:rPr>
                <w:rFonts w:ascii="Arial" w:hAnsi="Arial" w:cs="Arial"/>
                <w:sz w:val="20"/>
                <w:szCs w:val="20"/>
              </w:rPr>
            </w:pPr>
            <w:r>
              <w:rPr>
                <w:rFonts w:ascii="Arial" w:hAnsi="Arial" w:cs="Arial"/>
                <w:sz w:val="20"/>
                <w:szCs w:val="20"/>
              </w:rPr>
              <w:t xml:space="preserve">Tammy </w:t>
            </w:r>
            <w:proofErr w:type="spellStart"/>
            <w:r>
              <w:rPr>
                <w:rFonts w:ascii="Arial" w:hAnsi="Arial" w:cs="Arial"/>
                <w:sz w:val="20"/>
                <w:szCs w:val="20"/>
              </w:rPr>
              <w:t>McClenny</w:t>
            </w:r>
            <w:proofErr w:type="spellEnd"/>
          </w:p>
        </w:tc>
      </w:tr>
      <w:tr w:rsidR="00C945F8" w14:paraId="07F986E2"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717D213B"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6870CCFE" w14:textId="77777777" w:rsidR="00C945F8" w:rsidRDefault="00C945F8">
            <w:pPr>
              <w:rPr>
                <w:rFonts w:ascii="Arial" w:hAnsi="Arial" w:cs="Arial"/>
                <w:sz w:val="20"/>
                <w:szCs w:val="20"/>
              </w:rPr>
            </w:pPr>
            <w:r>
              <w:rPr>
                <w:rFonts w:ascii="Arial" w:hAnsi="Arial" w:cs="Arial"/>
                <w:sz w:val="20"/>
                <w:szCs w:val="20"/>
              </w:rPr>
              <w:t>UC</w:t>
            </w: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A751027" w14:textId="77777777" w:rsidR="00C945F8" w:rsidRDefault="00C945F8">
            <w:pPr>
              <w:rPr>
                <w:rFonts w:ascii="Arial" w:hAnsi="Arial" w:cs="Arial"/>
                <w:sz w:val="20"/>
                <w:szCs w:val="20"/>
              </w:rPr>
            </w:pPr>
            <w:r>
              <w:rPr>
                <w:rFonts w:ascii="Arial" w:hAnsi="Arial" w:cs="Arial"/>
                <w:sz w:val="20"/>
                <w:szCs w:val="20"/>
              </w:rPr>
              <w:t>Ashley Dycus</w:t>
            </w:r>
          </w:p>
        </w:tc>
      </w:tr>
      <w:tr w:rsidR="00C945F8" w14:paraId="266CEF51"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0AB82FFF"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5715FD56"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01A4B2D3" w14:textId="77777777" w:rsidR="00C945F8" w:rsidRDefault="00C945F8">
            <w:pPr>
              <w:rPr>
                <w:rFonts w:ascii="Arial" w:hAnsi="Arial" w:cs="Arial"/>
                <w:sz w:val="20"/>
                <w:szCs w:val="20"/>
              </w:rPr>
            </w:pPr>
            <w:r>
              <w:rPr>
                <w:rFonts w:ascii="Arial" w:hAnsi="Arial" w:cs="Arial"/>
                <w:sz w:val="20"/>
                <w:szCs w:val="20"/>
              </w:rPr>
              <w:t>David Newton</w:t>
            </w:r>
          </w:p>
        </w:tc>
      </w:tr>
      <w:tr w:rsidR="00C945F8" w14:paraId="37269ED3"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3C25C5C7"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10212FFC"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643A99AE" w14:textId="77777777" w:rsidR="00C945F8" w:rsidRDefault="00C945F8">
            <w:pPr>
              <w:rPr>
                <w:rFonts w:ascii="Arial" w:hAnsi="Arial" w:cs="Arial"/>
                <w:sz w:val="20"/>
                <w:szCs w:val="20"/>
              </w:rPr>
            </w:pPr>
            <w:r>
              <w:rPr>
                <w:rFonts w:ascii="Arial" w:hAnsi="Arial" w:cs="Arial"/>
                <w:sz w:val="20"/>
                <w:szCs w:val="20"/>
              </w:rPr>
              <w:t>Emily Richardson</w:t>
            </w:r>
          </w:p>
        </w:tc>
      </w:tr>
      <w:tr w:rsidR="00C945F8" w14:paraId="167AC402"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5FA7CCBB"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3661818"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3EB73BB7" w14:textId="77777777" w:rsidR="00C945F8" w:rsidRDefault="00C945F8">
            <w:pPr>
              <w:rPr>
                <w:rFonts w:ascii="Arial" w:hAnsi="Arial" w:cs="Arial"/>
                <w:sz w:val="20"/>
                <w:szCs w:val="20"/>
              </w:rPr>
            </w:pPr>
            <w:r>
              <w:rPr>
                <w:rFonts w:ascii="Arial" w:hAnsi="Arial" w:cs="Arial"/>
                <w:sz w:val="20"/>
                <w:szCs w:val="20"/>
              </w:rPr>
              <w:t>Essence Collins</w:t>
            </w:r>
          </w:p>
        </w:tc>
      </w:tr>
      <w:tr w:rsidR="00C945F8" w14:paraId="6FDE18D6"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7EBE431C"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642186D3"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753E3E04" w14:textId="77777777" w:rsidR="00C945F8" w:rsidRDefault="00C945F8">
            <w:pPr>
              <w:rPr>
                <w:rFonts w:ascii="Arial" w:hAnsi="Arial" w:cs="Arial"/>
                <w:sz w:val="20"/>
                <w:szCs w:val="20"/>
              </w:rPr>
            </w:pPr>
            <w:r>
              <w:rPr>
                <w:rFonts w:ascii="Arial" w:hAnsi="Arial" w:cs="Arial"/>
                <w:sz w:val="20"/>
                <w:szCs w:val="20"/>
              </w:rPr>
              <w:t>Ian Davis</w:t>
            </w:r>
          </w:p>
        </w:tc>
      </w:tr>
      <w:tr w:rsidR="00C945F8" w14:paraId="6F829A2A"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366BAD79"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5BEACBCE"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5999774D" w14:textId="77777777" w:rsidR="00C945F8" w:rsidRDefault="00C945F8">
            <w:pPr>
              <w:rPr>
                <w:rFonts w:ascii="Arial" w:hAnsi="Arial" w:cs="Arial"/>
                <w:sz w:val="20"/>
                <w:szCs w:val="20"/>
              </w:rPr>
            </w:pPr>
            <w:r>
              <w:rPr>
                <w:rFonts w:ascii="Arial" w:hAnsi="Arial" w:cs="Arial"/>
                <w:sz w:val="20"/>
                <w:szCs w:val="20"/>
              </w:rPr>
              <w:t>Robert Schaefer</w:t>
            </w:r>
          </w:p>
        </w:tc>
      </w:tr>
      <w:tr w:rsidR="00C945F8" w14:paraId="5EE98C04"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00612B42" w14:textId="77777777" w:rsidR="00C945F8" w:rsidRDefault="00C945F8">
            <w:pPr>
              <w:rPr>
                <w:rFonts w:ascii="Arial" w:hAnsi="Arial" w:cs="Arial"/>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2AC528F8"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68C16917" w14:textId="77777777" w:rsidR="00C945F8" w:rsidRDefault="00C945F8">
            <w:pPr>
              <w:rPr>
                <w:rFonts w:ascii="Arial" w:hAnsi="Arial" w:cs="Arial"/>
                <w:sz w:val="20"/>
                <w:szCs w:val="20"/>
              </w:rPr>
            </w:pPr>
            <w:r>
              <w:rPr>
                <w:rFonts w:ascii="Arial" w:hAnsi="Arial" w:cs="Arial"/>
                <w:sz w:val="20"/>
                <w:szCs w:val="20"/>
              </w:rPr>
              <w:t xml:space="preserve">Sheikh </w:t>
            </w:r>
            <w:proofErr w:type="spellStart"/>
            <w:r>
              <w:rPr>
                <w:rFonts w:ascii="Arial" w:hAnsi="Arial" w:cs="Arial"/>
                <w:sz w:val="20"/>
                <w:szCs w:val="20"/>
              </w:rPr>
              <w:t>Drammeh</w:t>
            </w:r>
            <w:proofErr w:type="spellEnd"/>
          </w:p>
        </w:tc>
      </w:tr>
      <w:tr w:rsidR="00C945F8" w14:paraId="3DA2049E"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40AD6E8A" w14:textId="77777777" w:rsidR="00C945F8" w:rsidRDefault="00C945F8">
            <w:pPr>
              <w:rPr>
                <w:rFonts w:ascii="Arial" w:hAnsi="Arial" w:cs="Arial"/>
                <w:sz w:val="20"/>
                <w:szCs w:val="20"/>
              </w:rPr>
            </w:pPr>
          </w:p>
        </w:tc>
        <w:tc>
          <w:tcPr>
            <w:tcW w:w="0" w:type="auto"/>
            <w:shd w:val="clear" w:color="auto" w:fill="DFE4EC"/>
            <w:tcMar>
              <w:top w:w="30" w:type="dxa"/>
              <w:left w:w="45" w:type="dxa"/>
              <w:bottom w:w="30" w:type="dxa"/>
              <w:right w:w="45" w:type="dxa"/>
            </w:tcMar>
            <w:vAlign w:val="bottom"/>
            <w:hideMark/>
          </w:tcPr>
          <w:p w14:paraId="58766BFD" w14:textId="77777777" w:rsidR="00C945F8" w:rsidRDefault="00C945F8">
            <w:pPr>
              <w:rPr>
                <w:rFonts w:ascii="Arial" w:hAnsi="Arial" w:cs="Arial"/>
                <w:sz w:val="20"/>
                <w:szCs w:val="20"/>
              </w:rPr>
            </w:pPr>
            <w:r>
              <w:rPr>
                <w:rFonts w:ascii="Arial" w:hAnsi="Arial" w:cs="Arial"/>
                <w:sz w:val="20"/>
                <w:szCs w:val="20"/>
              </w:rPr>
              <w:t>UC Total</w:t>
            </w:r>
          </w:p>
        </w:tc>
        <w:tc>
          <w:tcPr>
            <w:tcW w:w="0" w:type="auto"/>
            <w:shd w:val="clear" w:color="auto" w:fill="DFE4EC"/>
            <w:tcMar>
              <w:top w:w="30" w:type="dxa"/>
              <w:left w:w="45" w:type="dxa"/>
              <w:bottom w:w="30" w:type="dxa"/>
              <w:right w:w="45" w:type="dxa"/>
            </w:tcMar>
            <w:vAlign w:val="bottom"/>
            <w:hideMark/>
          </w:tcPr>
          <w:p w14:paraId="5219AA2B" w14:textId="77777777" w:rsidR="00C945F8" w:rsidRDefault="00C945F8">
            <w:pPr>
              <w:rPr>
                <w:rFonts w:ascii="Arial" w:hAnsi="Arial" w:cs="Arial"/>
                <w:sz w:val="20"/>
                <w:szCs w:val="20"/>
              </w:rPr>
            </w:pPr>
          </w:p>
        </w:tc>
      </w:tr>
      <w:tr w:rsidR="00C945F8" w14:paraId="10A8807F"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0B9808CE"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62966D6C"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3FF0B6FB" w14:textId="77777777" w:rsidR="00C945F8" w:rsidRDefault="00C945F8">
            <w:pPr>
              <w:rPr>
                <w:rFonts w:ascii="Arial" w:hAnsi="Arial" w:cs="Arial"/>
                <w:sz w:val="20"/>
                <w:szCs w:val="20"/>
              </w:rPr>
            </w:pPr>
            <w:r>
              <w:rPr>
                <w:rFonts w:ascii="Arial" w:hAnsi="Arial" w:cs="Arial"/>
                <w:sz w:val="20"/>
                <w:szCs w:val="20"/>
              </w:rPr>
              <w:t>Patricia Jiles</w:t>
            </w:r>
          </w:p>
        </w:tc>
      </w:tr>
      <w:tr w:rsidR="00C945F8" w14:paraId="2984DF7E"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2B563C4A" w14:textId="77777777" w:rsidR="00C945F8" w:rsidRDefault="00C945F8">
            <w:pPr>
              <w:rPr>
                <w:rFonts w:ascii="Arial" w:hAnsi="Arial" w:cs="Arial"/>
                <w:sz w:val="20"/>
                <w:szCs w:val="20"/>
              </w:rPr>
            </w:pPr>
          </w:p>
        </w:tc>
        <w:tc>
          <w:tcPr>
            <w:tcW w:w="0" w:type="auto"/>
            <w:shd w:val="clear" w:color="auto" w:fill="DFE4EC"/>
            <w:tcMar>
              <w:top w:w="30" w:type="dxa"/>
              <w:left w:w="45" w:type="dxa"/>
              <w:bottom w:w="30" w:type="dxa"/>
              <w:right w:w="45" w:type="dxa"/>
            </w:tcMar>
            <w:vAlign w:val="bottom"/>
            <w:hideMark/>
          </w:tcPr>
          <w:p w14:paraId="2653A68C" w14:textId="77777777" w:rsidR="00C945F8" w:rsidRDefault="00C945F8">
            <w:pPr>
              <w:rPr>
                <w:rFonts w:ascii="Arial" w:hAnsi="Arial" w:cs="Arial"/>
                <w:sz w:val="20"/>
                <w:szCs w:val="20"/>
              </w:rPr>
            </w:pPr>
            <w:r>
              <w:rPr>
                <w:rFonts w:ascii="Arial" w:hAnsi="Arial" w:cs="Arial"/>
                <w:sz w:val="20"/>
                <w:szCs w:val="20"/>
              </w:rPr>
              <w:t>USG Total</w:t>
            </w:r>
          </w:p>
        </w:tc>
        <w:tc>
          <w:tcPr>
            <w:tcW w:w="0" w:type="auto"/>
            <w:shd w:val="clear" w:color="auto" w:fill="DFE4EC"/>
            <w:tcMar>
              <w:top w:w="30" w:type="dxa"/>
              <w:left w:w="45" w:type="dxa"/>
              <w:bottom w:w="30" w:type="dxa"/>
              <w:right w:w="45" w:type="dxa"/>
            </w:tcMar>
            <w:vAlign w:val="bottom"/>
            <w:hideMark/>
          </w:tcPr>
          <w:p w14:paraId="7228FD28" w14:textId="77777777" w:rsidR="00C945F8" w:rsidRDefault="00C945F8">
            <w:pPr>
              <w:rPr>
                <w:rFonts w:ascii="Arial" w:hAnsi="Arial" w:cs="Arial"/>
                <w:sz w:val="20"/>
                <w:szCs w:val="20"/>
              </w:rPr>
            </w:pPr>
          </w:p>
        </w:tc>
      </w:tr>
      <w:tr w:rsidR="00C945F8" w14:paraId="1EC1E8CC"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697EB744"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3D49AB62"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4E4095DC" w14:textId="77777777" w:rsidR="00C945F8" w:rsidRDefault="00C945F8">
            <w:pPr>
              <w:rPr>
                <w:rFonts w:ascii="Arial" w:hAnsi="Arial" w:cs="Arial"/>
                <w:sz w:val="20"/>
                <w:szCs w:val="20"/>
              </w:rPr>
            </w:pPr>
            <w:r>
              <w:rPr>
                <w:rFonts w:ascii="Arial" w:hAnsi="Arial" w:cs="Arial"/>
                <w:sz w:val="20"/>
                <w:szCs w:val="20"/>
              </w:rPr>
              <w:t>Deirdre Haywood-Rouse</w:t>
            </w:r>
          </w:p>
        </w:tc>
      </w:tr>
      <w:tr w:rsidR="00C945F8" w14:paraId="55A810D2" w14:textId="77777777" w:rsidTr="00C945F8">
        <w:trPr>
          <w:trHeight w:val="315"/>
          <w:tblCellSpacing w:w="0" w:type="dxa"/>
        </w:trPr>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100CA5B7" w14:textId="77777777" w:rsidR="00C945F8" w:rsidRDefault="00C945F8">
            <w:pPr>
              <w:rPr>
                <w:rFonts w:ascii="Arial" w:hAnsi="Arial" w:cs="Arial"/>
                <w:sz w:val="20"/>
                <w:szCs w:val="20"/>
              </w:rPr>
            </w:pPr>
          </w:p>
        </w:tc>
        <w:tc>
          <w:tcPr>
            <w:tcW w:w="0" w:type="auto"/>
            <w:tcBorders>
              <w:bottom w:val="single" w:sz="6" w:space="0" w:color="FFFFFF"/>
            </w:tcBorders>
            <w:shd w:val="clear" w:color="auto" w:fill="DFE4EC"/>
            <w:tcMar>
              <w:top w:w="30" w:type="dxa"/>
              <w:left w:w="45" w:type="dxa"/>
              <w:bottom w:w="30" w:type="dxa"/>
              <w:right w:w="45" w:type="dxa"/>
            </w:tcMar>
            <w:vAlign w:val="bottom"/>
            <w:hideMark/>
          </w:tcPr>
          <w:p w14:paraId="503E1B85" w14:textId="77777777" w:rsidR="00C945F8" w:rsidRDefault="00C945F8">
            <w:pPr>
              <w:rPr>
                <w:rFonts w:ascii="Arial" w:hAnsi="Arial" w:cs="Arial"/>
                <w:sz w:val="20"/>
                <w:szCs w:val="20"/>
              </w:rPr>
            </w:pPr>
            <w:r>
              <w:rPr>
                <w:rFonts w:ascii="Arial" w:hAnsi="Arial" w:cs="Arial"/>
                <w:sz w:val="20"/>
                <w:szCs w:val="20"/>
              </w:rPr>
              <w:t>VPAA Total</w:t>
            </w:r>
          </w:p>
        </w:tc>
        <w:tc>
          <w:tcPr>
            <w:tcW w:w="0" w:type="auto"/>
            <w:tcBorders>
              <w:bottom w:val="single" w:sz="6" w:space="0" w:color="FFFFFF"/>
            </w:tcBorders>
            <w:shd w:val="clear" w:color="auto" w:fill="DFE4EC"/>
            <w:tcMar>
              <w:top w:w="30" w:type="dxa"/>
              <w:left w:w="45" w:type="dxa"/>
              <w:bottom w:w="30" w:type="dxa"/>
              <w:right w:w="45" w:type="dxa"/>
            </w:tcMar>
            <w:vAlign w:val="bottom"/>
            <w:hideMark/>
          </w:tcPr>
          <w:p w14:paraId="79B2A670" w14:textId="77777777" w:rsidR="00C945F8" w:rsidRDefault="00C945F8">
            <w:pPr>
              <w:rPr>
                <w:rFonts w:ascii="Arial" w:hAnsi="Arial" w:cs="Arial"/>
                <w:sz w:val="20"/>
                <w:szCs w:val="20"/>
              </w:rPr>
            </w:pPr>
          </w:p>
        </w:tc>
      </w:tr>
      <w:tr w:rsidR="00C945F8" w14:paraId="4BF9365B" w14:textId="77777777" w:rsidTr="00C945F8">
        <w:trPr>
          <w:trHeight w:val="315"/>
          <w:tblCellSpacing w:w="0" w:type="dxa"/>
        </w:trPr>
        <w:tc>
          <w:tcPr>
            <w:tcW w:w="0" w:type="auto"/>
            <w:shd w:val="clear" w:color="auto" w:fill="DFE4EC"/>
            <w:tcMar>
              <w:top w:w="30" w:type="dxa"/>
              <w:left w:w="45" w:type="dxa"/>
              <w:bottom w:w="30" w:type="dxa"/>
              <w:right w:w="45" w:type="dxa"/>
            </w:tcMar>
            <w:vAlign w:val="bottom"/>
            <w:hideMark/>
          </w:tcPr>
          <w:p w14:paraId="2B9A2520" w14:textId="77777777" w:rsidR="00C945F8" w:rsidRDefault="00C945F8">
            <w:pPr>
              <w:rPr>
                <w:rFonts w:ascii="Arial" w:hAnsi="Arial" w:cs="Arial"/>
                <w:sz w:val="20"/>
                <w:szCs w:val="20"/>
              </w:rPr>
            </w:pPr>
            <w:r>
              <w:rPr>
                <w:rFonts w:ascii="Arial" w:hAnsi="Arial" w:cs="Arial"/>
                <w:sz w:val="20"/>
                <w:szCs w:val="20"/>
              </w:rPr>
              <w:t>AA Total</w:t>
            </w:r>
          </w:p>
        </w:tc>
        <w:tc>
          <w:tcPr>
            <w:tcW w:w="0" w:type="auto"/>
            <w:shd w:val="clear" w:color="auto" w:fill="DFE4EC"/>
            <w:tcMar>
              <w:top w:w="30" w:type="dxa"/>
              <w:left w:w="45" w:type="dxa"/>
              <w:bottom w:w="30" w:type="dxa"/>
              <w:right w:w="45" w:type="dxa"/>
            </w:tcMar>
            <w:vAlign w:val="bottom"/>
            <w:hideMark/>
          </w:tcPr>
          <w:p w14:paraId="538F187C" w14:textId="77777777" w:rsidR="00C945F8" w:rsidRDefault="00C945F8">
            <w:pPr>
              <w:rPr>
                <w:rFonts w:ascii="Arial" w:hAnsi="Arial" w:cs="Arial"/>
                <w:sz w:val="20"/>
                <w:szCs w:val="20"/>
              </w:rPr>
            </w:pPr>
          </w:p>
        </w:tc>
        <w:tc>
          <w:tcPr>
            <w:tcW w:w="0" w:type="auto"/>
            <w:shd w:val="clear" w:color="auto" w:fill="DFE4EC"/>
            <w:tcMar>
              <w:top w:w="30" w:type="dxa"/>
              <w:left w:w="45" w:type="dxa"/>
              <w:bottom w:w="30" w:type="dxa"/>
              <w:right w:w="45" w:type="dxa"/>
            </w:tcMar>
            <w:vAlign w:val="bottom"/>
            <w:hideMark/>
          </w:tcPr>
          <w:p w14:paraId="33AB4169" w14:textId="77777777" w:rsidR="00C945F8" w:rsidRDefault="00C945F8">
            <w:pPr>
              <w:rPr>
                <w:sz w:val="20"/>
                <w:szCs w:val="20"/>
              </w:rPr>
            </w:pPr>
          </w:p>
        </w:tc>
      </w:tr>
      <w:tr w:rsidR="00C945F8" w14:paraId="12102E0A"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32A71966"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F863DD0"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6BFE33A5" w14:textId="77777777" w:rsidR="00C945F8" w:rsidRDefault="00C945F8">
            <w:pPr>
              <w:rPr>
                <w:rFonts w:ascii="Arial" w:hAnsi="Arial" w:cs="Arial"/>
                <w:sz w:val="20"/>
                <w:szCs w:val="20"/>
              </w:rPr>
            </w:pPr>
            <w:r>
              <w:rPr>
                <w:rFonts w:ascii="Arial" w:hAnsi="Arial" w:cs="Arial"/>
                <w:sz w:val="20"/>
                <w:szCs w:val="20"/>
              </w:rPr>
              <w:t>Sheree Srader</w:t>
            </w:r>
          </w:p>
        </w:tc>
      </w:tr>
      <w:tr w:rsidR="00C945F8" w14:paraId="7EB8D9CF"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11C2FB18"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002789CF"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07DE859F" w14:textId="77777777" w:rsidR="00C945F8" w:rsidRDefault="00C945F8">
            <w:pPr>
              <w:rPr>
                <w:rFonts w:ascii="Arial" w:hAnsi="Arial" w:cs="Arial"/>
                <w:sz w:val="20"/>
                <w:szCs w:val="20"/>
              </w:rPr>
            </w:pPr>
            <w:r>
              <w:rPr>
                <w:rFonts w:ascii="Arial" w:hAnsi="Arial" w:cs="Arial"/>
                <w:sz w:val="20"/>
                <w:szCs w:val="20"/>
              </w:rPr>
              <w:t xml:space="preserve">Justin </w:t>
            </w:r>
            <w:proofErr w:type="spellStart"/>
            <w:r>
              <w:rPr>
                <w:rFonts w:ascii="Arial" w:hAnsi="Arial" w:cs="Arial"/>
                <w:sz w:val="20"/>
                <w:szCs w:val="20"/>
              </w:rPr>
              <w:t>Mayercik</w:t>
            </w:r>
            <w:proofErr w:type="spellEnd"/>
          </w:p>
        </w:tc>
      </w:tr>
      <w:tr w:rsidR="00C945F8" w14:paraId="4B4DAD56" w14:textId="77777777" w:rsidTr="00C945F8">
        <w:trPr>
          <w:trHeight w:val="315"/>
          <w:tblCellSpacing w:w="0" w:type="dxa"/>
        </w:trPr>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1488D97F" w14:textId="77777777" w:rsidR="00C945F8" w:rsidRDefault="00C945F8">
            <w:pPr>
              <w:rPr>
                <w:rFonts w:ascii="Arial" w:hAnsi="Arial" w:cs="Arial"/>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610C98B4"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3B4B1ABE" w14:textId="77777777" w:rsidR="00C945F8" w:rsidRDefault="00C945F8">
            <w:pPr>
              <w:rPr>
                <w:rFonts w:ascii="Arial" w:hAnsi="Arial" w:cs="Arial"/>
                <w:sz w:val="20"/>
                <w:szCs w:val="20"/>
              </w:rPr>
            </w:pPr>
            <w:r>
              <w:rPr>
                <w:rFonts w:ascii="Arial" w:hAnsi="Arial" w:cs="Arial"/>
                <w:sz w:val="20"/>
                <w:szCs w:val="20"/>
              </w:rPr>
              <w:t>Philip Hand</w:t>
            </w:r>
          </w:p>
        </w:tc>
      </w:tr>
      <w:tr w:rsidR="00C945F8" w14:paraId="05E1A822" w14:textId="77777777" w:rsidTr="00C945F8">
        <w:trPr>
          <w:trHeight w:val="315"/>
          <w:tblCellSpacing w:w="0" w:type="dxa"/>
        </w:trPr>
        <w:tc>
          <w:tcPr>
            <w:tcW w:w="0" w:type="auto"/>
            <w:shd w:val="clear" w:color="auto" w:fill="DFE4EC"/>
            <w:tcMar>
              <w:top w:w="30" w:type="dxa"/>
              <w:left w:w="45" w:type="dxa"/>
              <w:bottom w:w="30" w:type="dxa"/>
              <w:right w:w="45" w:type="dxa"/>
            </w:tcMar>
            <w:vAlign w:val="bottom"/>
            <w:hideMark/>
          </w:tcPr>
          <w:p w14:paraId="7DFF8C90" w14:textId="77777777" w:rsidR="00C945F8" w:rsidRDefault="00C945F8">
            <w:pPr>
              <w:rPr>
                <w:rFonts w:ascii="Arial" w:hAnsi="Arial" w:cs="Arial"/>
                <w:sz w:val="20"/>
                <w:szCs w:val="20"/>
              </w:rPr>
            </w:pPr>
            <w:r>
              <w:rPr>
                <w:rFonts w:ascii="Arial" w:hAnsi="Arial" w:cs="Arial"/>
                <w:sz w:val="20"/>
                <w:szCs w:val="20"/>
              </w:rPr>
              <w:t>AS Total</w:t>
            </w:r>
          </w:p>
        </w:tc>
        <w:tc>
          <w:tcPr>
            <w:tcW w:w="0" w:type="auto"/>
            <w:tcBorders>
              <w:bottom w:val="single" w:sz="6" w:space="0" w:color="FFFFFF"/>
            </w:tcBorders>
            <w:shd w:val="clear" w:color="auto" w:fill="DFE4EC"/>
            <w:tcMar>
              <w:top w:w="30" w:type="dxa"/>
              <w:left w:w="45" w:type="dxa"/>
              <w:bottom w:w="30" w:type="dxa"/>
              <w:right w:w="45" w:type="dxa"/>
            </w:tcMar>
            <w:vAlign w:val="bottom"/>
            <w:hideMark/>
          </w:tcPr>
          <w:p w14:paraId="4FC065B9" w14:textId="77777777" w:rsidR="00C945F8" w:rsidRDefault="00C945F8">
            <w:pPr>
              <w:rPr>
                <w:rFonts w:ascii="Arial" w:hAnsi="Arial" w:cs="Arial"/>
                <w:sz w:val="20"/>
                <w:szCs w:val="20"/>
              </w:rPr>
            </w:pPr>
          </w:p>
        </w:tc>
        <w:tc>
          <w:tcPr>
            <w:tcW w:w="0" w:type="auto"/>
            <w:tcBorders>
              <w:bottom w:val="single" w:sz="6" w:space="0" w:color="FFFFFF"/>
            </w:tcBorders>
            <w:shd w:val="clear" w:color="auto" w:fill="DFE4EC"/>
            <w:tcMar>
              <w:top w:w="30" w:type="dxa"/>
              <w:left w:w="45" w:type="dxa"/>
              <w:bottom w:w="30" w:type="dxa"/>
              <w:right w:w="45" w:type="dxa"/>
            </w:tcMar>
            <w:vAlign w:val="bottom"/>
            <w:hideMark/>
          </w:tcPr>
          <w:p w14:paraId="230B5C53" w14:textId="77777777" w:rsidR="00C945F8" w:rsidRDefault="00C945F8">
            <w:pPr>
              <w:rPr>
                <w:sz w:val="20"/>
                <w:szCs w:val="20"/>
              </w:rPr>
            </w:pPr>
          </w:p>
        </w:tc>
      </w:tr>
      <w:tr w:rsidR="00C945F8" w14:paraId="025771CE" w14:textId="77777777" w:rsidTr="00C945F8">
        <w:trPr>
          <w:trHeight w:val="315"/>
          <w:tblCellSpacing w:w="0" w:type="dxa"/>
        </w:trPr>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3CFBDADF" w14:textId="77777777" w:rsidR="00C945F8" w:rsidRDefault="00C945F8">
            <w:pPr>
              <w:rPr>
                <w:sz w:val="20"/>
                <w:szCs w:val="20"/>
              </w:rPr>
            </w:pPr>
          </w:p>
        </w:tc>
        <w:tc>
          <w:tcPr>
            <w:tcW w:w="0" w:type="auto"/>
            <w:tcBorders>
              <w:bottom w:val="single" w:sz="6" w:space="0" w:color="FFFFFF"/>
            </w:tcBorders>
            <w:shd w:val="clear" w:color="auto" w:fill="DFE4EC"/>
            <w:tcMar>
              <w:top w:w="30" w:type="dxa"/>
              <w:left w:w="45" w:type="dxa"/>
              <w:bottom w:w="30" w:type="dxa"/>
              <w:right w:w="45" w:type="dxa"/>
            </w:tcMar>
            <w:vAlign w:val="bottom"/>
            <w:hideMark/>
          </w:tcPr>
          <w:p w14:paraId="25087188" w14:textId="77777777" w:rsidR="00C945F8" w:rsidRDefault="00C945F8">
            <w:pPr>
              <w:rPr>
                <w:rFonts w:ascii="Arial" w:hAnsi="Arial" w:cs="Arial"/>
                <w:sz w:val="20"/>
                <w:szCs w:val="20"/>
              </w:rPr>
            </w:pPr>
            <w:r>
              <w:rPr>
                <w:rFonts w:ascii="Arial" w:hAnsi="Arial" w:cs="Arial"/>
                <w:sz w:val="20"/>
                <w:szCs w:val="20"/>
              </w:rPr>
              <w:t>VPBFS Total</w:t>
            </w:r>
          </w:p>
        </w:tc>
        <w:tc>
          <w:tcPr>
            <w:tcW w:w="0" w:type="auto"/>
            <w:tcBorders>
              <w:bottom w:val="single" w:sz="6" w:space="0" w:color="FFFFFF"/>
            </w:tcBorders>
            <w:shd w:val="clear" w:color="auto" w:fill="DFE4EC"/>
            <w:tcMar>
              <w:top w:w="30" w:type="dxa"/>
              <w:left w:w="45" w:type="dxa"/>
              <w:bottom w:w="30" w:type="dxa"/>
              <w:right w:w="45" w:type="dxa"/>
            </w:tcMar>
            <w:vAlign w:val="bottom"/>
            <w:hideMark/>
          </w:tcPr>
          <w:p w14:paraId="4FF8440C" w14:textId="77777777" w:rsidR="00C945F8" w:rsidRDefault="00C945F8">
            <w:pPr>
              <w:rPr>
                <w:rFonts w:ascii="Arial" w:hAnsi="Arial" w:cs="Arial"/>
                <w:sz w:val="20"/>
                <w:szCs w:val="20"/>
              </w:rPr>
            </w:pPr>
          </w:p>
        </w:tc>
      </w:tr>
      <w:tr w:rsidR="00C945F8" w14:paraId="022DD0BD" w14:textId="77777777" w:rsidTr="00C945F8">
        <w:trPr>
          <w:trHeight w:val="315"/>
          <w:tblCellSpacing w:w="0" w:type="dxa"/>
        </w:trPr>
        <w:tc>
          <w:tcPr>
            <w:tcW w:w="0" w:type="auto"/>
            <w:shd w:val="clear" w:color="auto" w:fill="DFE4EC"/>
            <w:tcMar>
              <w:top w:w="30" w:type="dxa"/>
              <w:left w:w="45" w:type="dxa"/>
              <w:bottom w:w="30" w:type="dxa"/>
              <w:right w:w="45" w:type="dxa"/>
            </w:tcMar>
            <w:vAlign w:val="bottom"/>
            <w:hideMark/>
          </w:tcPr>
          <w:p w14:paraId="6FB59F75" w14:textId="77777777" w:rsidR="00C945F8" w:rsidRDefault="00C945F8">
            <w:pPr>
              <w:rPr>
                <w:rFonts w:ascii="Arial" w:hAnsi="Arial" w:cs="Arial"/>
                <w:sz w:val="20"/>
                <w:szCs w:val="20"/>
              </w:rPr>
            </w:pPr>
            <w:r>
              <w:rPr>
                <w:rFonts w:ascii="Arial" w:hAnsi="Arial" w:cs="Arial"/>
                <w:sz w:val="20"/>
                <w:szCs w:val="20"/>
              </w:rPr>
              <w:t>B&amp;FS Total</w:t>
            </w:r>
          </w:p>
        </w:tc>
        <w:tc>
          <w:tcPr>
            <w:tcW w:w="0" w:type="auto"/>
            <w:shd w:val="clear" w:color="auto" w:fill="DFE4EC"/>
            <w:tcMar>
              <w:top w:w="30" w:type="dxa"/>
              <w:left w:w="45" w:type="dxa"/>
              <w:bottom w:w="30" w:type="dxa"/>
              <w:right w:w="45" w:type="dxa"/>
            </w:tcMar>
            <w:vAlign w:val="bottom"/>
            <w:hideMark/>
          </w:tcPr>
          <w:p w14:paraId="25B3517B" w14:textId="77777777" w:rsidR="00C945F8" w:rsidRDefault="00C945F8">
            <w:pPr>
              <w:rPr>
                <w:rFonts w:ascii="Arial" w:hAnsi="Arial" w:cs="Arial"/>
                <w:sz w:val="20"/>
                <w:szCs w:val="20"/>
              </w:rPr>
            </w:pPr>
          </w:p>
        </w:tc>
        <w:tc>
          <w:tcPr>
            <w:tcW w:w="0" w:type="auto"/>
            <w:shd w:val="clear" w:color="auto" w:fill="DFE4EC"/>
            <w:tcMar>
              <w:top w:w="30" w:type="dxa"/>
              <w:left w:w="45" w:type="dxa"/>
              <w:bottom w:w="30" w:type="dxa"/>
              <w:right w:w="45" w:type="dxa"/>
            </w:tcMar>
            <w:vAlign w:val="bottom"/>
            <w:hideMark/>
          </w:tcPr>
          <w:p w14:paraId="6B499D8B" w14:textId="77777777" w:rsidR="00C945F8" w:rsidRDefault="00C945F8">
            <w:pPr>
              <w:rPr>
                <w:sz w:val="20"/>
                <w:szCs w:val="20"/>
              </w:rPr>
            </w:pPr>
          </w:p>
        </w:tc>
      </w:tr>
      <w:tr w:rsidR="00C945F8" w14:paraId="4332E0B3"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32ADA439"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4A81F613"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76CA1FCD" w14:textId="77777777" w:rsidR="00C945F8" w:rsidRDefault="00C945F8">
            <w:pPr>
              <w:rPr>
                <w:rFonts w:ascii="Arial" w:hAnsi="Arial" w:cs="Arial"/>
                <w:sz w:val="20"/>
                <w:szCs w:val="20"/>
              </w:rPr>
            </w:pPr>
            <w:r>
              <w:rPr>
                <w:rFonts w:ascii="Arial" w:hAnsi="Arial" w:cs="Arial"/>
                <w:sz w:val="20"/>
                <w:szCs w:val="20"/>
              </w:rPr>
              <w:t xml:space="preserve">Ambrose </w:t>
            </w:r>
            <w:proofErr w:type="spellStart"/>
            <w:r>
              <w:rPr>
                <w:rFonts w:ascii="Arial" w:hAnsi="Arial" w:cs="Arial"/>
                <w:sz w:val="20"/>
                <w:szCs w:val="20"/>
              </w:rPr>
              <w:t>Moncayo</w:t>
            </w:r>
            <w:proofErr w:type="spellEnd"/>
          </w:p>
        </w:tc>
      </w:tr>
      <w:tr w:rsidR="00C945F8" w14:paraId="3573D54D" w14:textId="77777777" w:rsidTr="00C945F8">
        <w:trPr>
          <w:trHeight w:val="315"/>
          <w:tblCellSpacing w:w="0" w:type="dxa"/>
        </w:trPr>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11E31C28" w14:textId="77777777" w:rsidR="00C945F8" w:rsidRDefault="00C945F8">
            <w:pPr>
              <w:rPr>
                <w:rFonts w:ascii="Arial" w:hAnsi="Arial" w:cs="Arial"/>
                <w:sz w:val="20"/>
                <w:szCs w:val="20"/>
              </w:rPr>
            </w:pPr>
          </w:p>
        </w:tc>
        <w:tc>
          <w:tcPr>
            <w:tcW w:w="0" w:type="auto"/>
            <w:tcBorders>
              <w:bottom w:val="single" w:sz="6" w:space="0" w:color="FFFFFF"/>
            </w:tcBorders>
            <w:shd w:val="clear" w:color="auto" w:fill="DFE4EC"/>
            <w:tcMar>
              <w:top w:w="30" w:type="dxa"/>
              <w:left w:w="45" w:type="dxa"/>
              <w:bottom w:w="30" w:type="dxa"/>
              <w:right w:w="45" w:type="dxa"/>
            </w:tcMar>
            <w:vAlign w:val="bottom"/>
            <w:hideMark/>
          </w:tcPr>
          <w:p w14:paraId="50BBD7F0" w14:textId="77777777" w:rsidR="00C945F8" w:rsidRDefault="00C945F8">
            <w:pPr>
              <w:rPr>
                <w:rFonts w:ascii="Arial" w:hAnsi="Arial" w:cs="Arial"/>
                <w:sz w:val="20"/>
                <w:szCs w:val="20"/>
              </w:rPr>
            </w:pPr>
            <w:r>
              <w:rPr>
                <w:rFonts w:ascii="Arial" w:hAnsi="Arial" w:cs="Arial"/>
                <w:sz w:val="20"/>
                <w:szCs w:val="20"/>
              </w:rPr>
              <w:t>Auxiliary Total</w:t>
            </w:r>
          </w:p>
        </w:tc>
        <w:tc>
          <w:tcPr>
            <w:tcW w:w="0" w:type="auto"/>
            <w:tcBorders>
              <w:bottom w:val="single" w:sz="6" w:space="0" w:color="FFFFFF"/>
            </w:tcBorders>
            <w:shd w:val="clear" w:color="auto" w:fill="DFE4EC"/>
            <w:tcMar>
              <w:top w:w="30" w:type="dxa"/>
              <w:left w:w="45" w:type="dxa"/>
              <w:bottom w:w="30" w:type="dxa"/>
              <w:right w:w="45" w:type="dxa"/>
            </w:tcMar>
            <w:vAlign w:val="bottom"/>
            <w:hideMark/>
          </w:tcPr>
          <w:p w14:paraId="5157EEE0" w14:textId="77777777" w:rsidR="00C945F8" w:rsidRDefault="00C945F8">
            <w:pPr>
              <w:rPr>
                <w:rFonts w:ascii="Arial" w:hAnsi="Arial" w:cs="Arial"/>
                <w:sz w:val="20"/>
                <w:szCs w:val="20"/>
              </w:rPr>
            </w:pPr>
          </w:p>
        </w:tc>
      </w:tr>
      <w:tr w:rsidR="00C945F8" w14:paraId="30068A02" w14:textId="77777777" w:rsidTr="00C945F8">
        <w:trPr>
          <w:trHeight w:val="315"/>
          <w:tblCellSpacing w:w="0" w:type="dxa"/>
        </w:trPr>
        <w:tc>
          <w:tcPr>
            <w:tcW w:w="0" w:type="auto"/>
            <w:shd w:val="clear" w:color="auto" w:fill="DFE4EC"/>
            <w:tcMar>
              <w:top w:w="30" w:type="dxa"/>
              <w:left w:w="45" w:type="dxa"/>
              <w:bottom w:w="30" w:type="dxa"/>
              <w:right w:w="45" w:type="dxa"/>
            </w:tcMar>
            <w:vAlign w:val="bottom"/>
            <w:hideMark/>
          </w:tcPr>
          <w:p w14:paraId="37CAC137" w14:textId="77777777" w:rsidR="00C945F8" w:rsidRDefault="00C945F8">
            <w:pPr>
              <w:rPr>
                <w:rFonts w:ascii="Arial" w:hAnsi="Arial" w:cs="Arial"/>
                <w:sz w:val="20"/>
                <w:szCs w:val="20"/>
              </w:rPr>
            </w:pPr>
            <w:r>
              <w:rPr>
                <w:rFonts w:ascii="Arial" w:hAnsi="Arial" w:cs="Arial"/>
                <w:sz w:val="20"/>
                <w:szCs w:val="20"/>
              </w:rPr>
              <w:t>B&amp;FS-AUX Total</w:t>
            </w:r>
          </w:p>
        </w:tc>
        <w:tc>
          <w:tcPr>
            <w:tcW w:w="0" w:type="auto"/>
            <w:shd w:val="clear" w:color="auto" w:fill="DFE4EC"/>
            <w:tcMar>
              <w:top w:w="30" w:type="dxa"/>
              <w:left w:w="45" w:type="dxa"/>
              <w:bottom w:w="30" w:type="dxa"/>
              <w:right w:w="45" w:type="dxa"/>
            </w:tcMar>
            <w:vAlign w:val="bottom"/>
            <w:hideMark/>
          </w:tcPr>
          <w:p w14:paraId="78633770" w14:textId="77777777" w:rsidR="00C945F8" w:rsidRDefault="00C945F8">
            <w:pPr>
              <w:rPr>
                <w:rFonts w:ascii="Arial" w:hAnsi="Arial" w:cs="Arial"/>
                <w:sz w:val="20"/>
                <w:szCs w:val="20"/>
              </w:rPr>
            </w:pPr>
          </w:p>
        </w:tc>
        <w:tc>
          <w:tcPr>
            <w:tcW w:w="0" w:type="auto"/>
            <w:shd w:val="clear" w:color="auto" w:fill="DFE4EC"/>
            <w:tcMar>
              <w:top w:w="30" w:type="dxa"/>
              <w:left w:w="45" w:type="dxa"/>
              <w:bottom w:w="30" w:type="dxa"/>
              <w:right w:w="45" w:type="dxa"/>
            </w:tcMar>
            <w:vAlign w:val="bottom"/>
            <w:hideMark/>
          </w:tcPr>
          <w:p w14:paraId="1152C970" w14:textId="77777777" w:rsidR="00C945F8" w:rsidRDefault="00C945F8">
            <w:pPr>
              <w:rPr>
                <w:sz w:val="20"/>
                <w:szCs w:val="20"/>
              </w:rPr>
            </w:pPr>
          </w:p>
        </w:tc>
      </w:tr>
      <w:tr w:rsidR="00C945F8" w14:paraId="2BFEED88"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05E92AAC" w14:textId="77777777" w:rsidR="00C945F8" w:rsidRDefault="00C945F8">
            <w:pPr>
              <w:rPr>
                <w:rFonts w:ascii="Arial" w:hAnsi="Arial" w:cs="Arial"/>
                <w:sz w:val="20"/>
                <w:szCs w:val="20"/>
              </w:rPr>
            </w:pPr>
            <w:r>
              <w:rPr>
                <w:rFonts w:ascii="Arial" w:hAnsi="Arial" w:cs="Arial"/>
                <w:sz w:val="20"/>
                <w:szCs w:val="20"/>
              </w:rPr>
              <w:t>PRES</w:t>
            </w: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5D16C7F2" w14:textId="77777777" w:rsidR="00C945F8" w:rsidRDefault="00C945F8">
            <w:pPr>
              <w:rPr>
                <w:rFonts w:ascii="Arial" w:hAnsi="Arial" w:cs="Arial"/>
                <w:sz w:val="20"/>
                <w:szCs w:val="20"/>
              </w:rPr>
            </w:pPr>
            <w:r>
              <w:rPr>
                <w:rFonts w:ascii="Arial" w:hAnsi="Arial" w:cs="Arial"/>
                <w:sz w:val="20"/>
                <w:szCs w:val="20"/>
              </w:rPr>
              <w:t>Legal Affairs</w:t>
            </w: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E018959" w14:textId="77777777" w:rsidR="00C945F8" w:rsidRDefault="00C945F8">
            <w:pPr>
              <w:rPr>
                <w:rFonts w:ascii="Arial" w:hAnsi="Arial" w:cs="Arial"/>
                <w:sz w:val="20"/>
                <w:szCs w:val="20"/>
              </w:rPr>
            </w:pPr>
            <w:r>
              <w:rPr>
                <w:rFonts w:ascii="Arial" w:hAnsi="Arial" w:cs="Arial"/>
                <w:sz w:val="20"/>
                <w:szCs w:val="20"/>
              </w:rPr>
              <w:t>Kristina Carman</w:t>
            </w:r>
          </w:p>
        </w:tc>
      </w:tr>
      <w:tr w:rsidR="00C945F8" w14:paraId="578C3BED"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6DEB37D8"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73CA5792"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348E70DA" w14:textId="77777777" w:rsidR="00C945F8" w:rsidRDefault="00C945F8">
            <w:pPr>
              <w:rPr>
                <w:rFonts w:ascii="Arial" w:hAnsi="Arial" w:cs="Arial"/>
                <w:sz w:val="20"/>
                <w:szCs w:val="20"/>
              </w:rPr>
            </w:pPr>
            <w:r>
              <w:rPr>
                <w:rFonts w:ascii="Arial" w:hAnsi="Arial" w:cs="Arial"/>
                <w:sz w:val="20"/>
                <w:szCs w:val="20"/>
              </w:rPr>
              <w:t>Myron Richards</w:t>
            </w:r>
          </w:p>
        </w:tc>
      </w:tr>
      <w:tr w:rsidR="00C945F8" w14:paraId="628F9FFE"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39E3E00B" w14:textId="77777777" w:rsidR="00C945F8" w:rsidRDefault="00C945F8">
            <w:pPr>
              <w:rPr>
                <w:rFonts w:ascii="Arial" w:hAnsi="Arial" w:cs="Arial"/>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7616E3E1"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67311F6E" w14:textId="77777777" w:rsidR="00C945F8" w:rsidRDefault="00C945F8">
            <w:pPr>
              <w:rPr>
                <w:rFonts w:ascii="Arial" w:hAnsi="Arial" w:cs="Arial"/>
                <w:sz w:val="20"/>
                <w:szCs w:val="20"/>
              </w:rPr>
            </w:pPr>
            <w:r>
              <w:rPr>
                <w:rFonts w:ascii="Arial" w:hAnsi="Arial" w:cs="Arial"/>
                <w:sz w:val="20"/>
                <w:szCs w:val="20"/>
              </w:rPr>
              <w:t>Russell Crutchfield</w:t>
            </w:r>
          </w:p>
        </w:tc>
      </w:tr>
      <w:tr w:rsidR="00C945F8" w14:paraId="127B4C7D"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3AF9B5BB" w14:textId="77777777" w:rsidR="00C945F8" w:rsidRDefault="00C945F8">
            <w:pPr>
              <w:rPr>
                <w:rFonts w:ascii="Arial" w:hAnsi="Arial" w:cs="Arial"/>
                <w:sz w:val="20"/>
                <w:szCs w:val="20"/>
              </w:rPr>
            </w:pPr>
          </w:p>
        </w:tc>
        <w:tc>
          <w:tcPr>
            <w:tcW w:w="0" w:type="auto"/>
            <w:shd w:val="clear" w:color="auto" w:fill="DFE4EC"/>
            <w:tcMar>
              <w:top w:w="30" w:type="dxa"/>
              <w:left w:w="45" w:type="dxa"/>
              <w:bottom w:w="30" w:type="dxa"/>
              <w:right w:w="45" w:type="dxa"/>
            </w:tcMar>
            <w:vAlign w:val="bottom"/>
            <w:hideMark/>
          </w:tcPr>
          <w:p w14:paraId="18BD9456" w14:textId="77777777" w:rsidR="00C945F8" w:rsidRDefault="00C945F8">
            <w:pPr>
              <w:rPr>
                <w:rFonts w:ascii="Arial" w:hAnsi="Arial" w:cs="Arial"/>
                <w:sz w:val="20"/>
                <w:szCs w:val="20"/>
              </w:rPr>
            </w:pPr>
            <w:r>
              <w:rPr>
                <w:rFonts w:ascii="Arial" w:hAnsi="Arial" w:cs="Arial"/>
                <w:sz w:val="20"/>
                <w:szCs w:val="20"/>
              </w:rPr>
              <w:t>President Total</w:t>
            </w:r>
          </w:p>
        </w:tc>
        <w:tc>
          <w:tcPr>
            <w:tcW w:w="0" w:type="auto"/>
            <w:shd w:val="clear" w:color="auto" w:fill="DFE4EC"/>
            <w:tcMar>
              <w:top w:w="30" w:type="dxa"/>
              <w:left w:w="45" w:type="dxa"/>
              <w:bottom w:w="30" w:type="dxa"/>
              <w:right w:w="45" w:type="dxa"/>
            </w:tcMar>
            <w:vAlign w:val="bottom"/>
            <w:hideMark/>
          </w:tcPr>
          <w:p w14:paraId="3BF07312" w14:textId="77777777" w:rsidR="00C945F8" w:rsidRDefault="00C945F8">
            <w:pPr>
              <w:rPr>
                <w:rFonts w:ascii="Arial" w:hAnsi="Arial" w:cs="Arial"/>
                <w:sz w:val="20"/>
                <w:szCs w:val="20"/>
              </w:rPr>
            </w:pPr>
          </w:p>
        </w:tc>
      </w:tr>
      <w:tr w:rsidR="00C945F8" w14:paraId="286201F2"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1F320DCF"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5E489317" w14:textId="77777777" w:rsidR="00C945F8" w:rsidRDefault="00C945F8">
            <w:pPr>
              <w:rPr>
                <w:rFonts w:ascii="Arial" w:hAnsi="Arial" w:cs="Arial"/>
                <w:sz w:val="20"/>
                <w:szCs w:val="20"/>
              </w:rPr>
            </w:pPr>
            <w:r>
              <w:rPr>
                <w:rFonts w:ascii="Arial" w:hAnsi="Arial" w:cs="Arial"/>
                <w:sz w:val="20"/>
                <w:szCs w:val="20"/>
              </w:rPr>
              <w:t>Health Services</w:t>
            </w: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213FD1D8" w14:textId="77777777" w:rsidR="00C945F8" w:rsidRDefault="00C945F8">
            <w:pPr>
              <w:rPr>
                <w:rFonts w:ascii="Arial" w:hAnsi="Arial" w:cs="Arial"/>
                <w:sz w:val="20"/>
                <w:szCs w:val="20"/>
              </w:rPr>
            </w:pPr>
            <w:r>
              <w:rPr>
                <w:rFonts w:ascii="Arial" w:hAnsi="Arial" w:cs="Arial"/>
                <w:sz w:val="20"/>
                <w:szCs w:val="20"/>
              </w:rPr>
              <w:t>Corey Hindman</w:t>
            </w:r>
          </w:p>
        </w:tc>
      </w:tr>
      <w:tr w:rsidR="00C945F8" w14:paraId="164A7708"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52F15669" w14:textId="77777777" w:rsidR="00C945F8" w:rsidRDefault="00C945F8">
            <w:pPr>
              <w:rPr>
                <w:rFonts w:ascii="Arial" w:hAnsi="Arial" w:cs="Arial"/>
                <w:sz w:val="20"/>
                <w:szCs w:val="20"/>
              </w:rPr>
            </w:pPr>
          </w:p>
        </w:tc>
        <w:tc>
          <w:tcPr>
            <w:tcW w:w="0" w:type="auto"/>
            <w:shd w:val="clear" w:color="auto" w:fill="DFE4EC"/>
            <w:tcMar>
              <w:top w:w="30" w:type="dxa"/>
              <w:left w:w="45" w:type="dxa"/>
              <w:bottom w:w="30" w:type="dxa"/>
              <w:right w:w="45" w:type="dxa"/>
            </w:tcMar>
            <w:vAlign w:val="bottom"/>
            <w:hideMark/>
          </w:tcPr>
          <w:p w14:paraId="0F8CEE83" w14:textId="77777777" w:rsidR="00C945F8" w:rsidRDefault="00C945F8" w:rsidP="00C945F8">
            <w:pPr>
              <w:rPr>
                <w:rFonts w:ascii="Arial" w:hAnsi="Arial" w:cs="Arial"/>
                <w:sz w:val="20"/>
                <w:szCs w:val="20"/>
              </w:rPr>
            </w:pPr>
            <w:r>
              <w:rPr>
                <w:rFonts w:ascii="Arial" w:hAnsi="Arial" w:cs="Arial"/>
                <w:sz w:val="20"/>
                <w:szCs w:val="20"/>
              </w:rPr>
              <w:t>Health Services Total</w:t>
            </w:r>
          </w:p>
        </w:tc>
        <w:tc>
          <w:tcPr>
            <w:tcW w:w="0" w:type="auto"/>
            <w:shd w:val="clear" w:color="auto" w:fill="DFE4EC"/>
            <w:tcMar>
              <w:top w:w="30" w:type="dxa"/>
              <w:left w:w="45" w:type="dxa"/>
              <w:bottom w:w="30" w:type="dxa"/>
              <w:right w:w="45" w:type="dxa"/>
            </w:tcMar>
            <w:vAlign w:val="bottom"/>
            <w:hideMark/>
          </w:tcPr>
          <w:p w14:paraId="2CA6CE70" w14:textId="77777777" w:rsidR="00C945F8" w:rsidRDefault="00C945F8">
            <w:pPr>
              <w:rPr>
                <w:rFonts w:ascii="Arial" w:hAnsi="Arial" w:cs="Arial"/>
                <w:sz w:val="20"/>
                <w:szCs w:val="20"/>
              </w:rPr>
            </w:pPr>
          </w:p>
        </w:tc>
      </w:tr>
      <w:tr w:rsidR="00C945F8" w14:paraId="416E3288"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41C5274D"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4381940F"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5D19CA2E" w14:textId="77777777" w:rsidR="00C945F8" w:rsidRDefault="00C945F8">
            <w:pPr>
              <w:rPr>
                <w:rFonts w:ascii="Arial" w:hAnsi="Arial" w:cs="Arial"/>
                <w:sz w:val="20"/>
                <w:szCs w:val="20"/>
              </w:rPr>
            </w:pPr>
            <w:r>
              <w:rPr>
                <w:rFonts w:ascii="Arial" w:hAnsi="Arial" w:cs="Arial"/>
                <w:sz w:val="20"/>
                <w:szCs w:val="20"/>
              </w:rPr>
              <w:t>April Stewart</w:t>
            </w:r>
          </w:p>
        </w:tc>
      </w:tr>
      <w:tr w:rsidR="00C945F8" w14:paraId="213F855F" w14:textId="77777777" w:rsidTr="00C945F8">
        <w:trPr>
          <w:trHeight w:val="315"/>
          <w:tblCellSpacing w:w="0" w:type="dxa"/>
        </w:trPr>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3B9573DB" w14:textId="77777777" w:rsidR="00C945F8" w:rsidRDefault="00C945F8">
            <w:pPr>
              <w:rPr>
                <w:rFonts w:ascii="Arial" w:hAnsi="Arial" w:cs="Arial"/>
                <w:sz w:val="20"/>
                <w:szCs w:val="20"/>
              </w:rPr>
            </w:pPr>
          </w:p>
        </w:tc>
        <w:tc>
          <w:tcPr>
            <w:tcW w:w="0" w:type="auto"/>
            <w:tcBorders>
              <w:bottom w:val="single" w:sz="6" w:space="0" w:color="FFFFFF"/>
            </w:tcBorders>
            <w:shd w:val="clear" w:color="auto" w:fill="DFE4EC"/>
            <w:tcMar>
              <w:top w:w="30" w:type="dxa"/>
              <w:left w:w="45" w:type="dxa"/>
              <w:bottom w:w="30" w:type="dxa"/>
              <w:right w:w="45" w:type="dxa"/>
            </w:tcMar>
            <w:vAlign w:val="bottom"/>
            <w:hideMark/>
          </w:tcPr>
          <w:p w14:paraId="6F8A7A56" w14:textId="77777777" w:rsidR="00C945F8" w:rsidRDefault="00C945F8">
            <w:pPr>
              <w:rPr>
                <w:rFonts w:ascii="Arial" w:hAnsi="Arial" w:cs="Arial"/>
                <w:sz w:val="20"/>
                <w:szCs w:val="20"/>
              </w:rPr>
            </w:pPr>
            <w:r>
              <w:rPr>
                <w:rFonts w:ascii="Arial" w:hAnsi="Arial" w:cs="Arial"/>
                <w:sz w:val="20"/>
                <w:szCs w:val="20"/>
              </w:rPr>
              <w:t>VPSA Total</w:t>
            </w:r>
          </w:p>
        </w:tc>
        <w:tc>
          <w:tcPr>
            <w:tcW w:w="0" w:type="auto"/>
            <w:tcBorders>
              <w:bottom w:val="single" w:sz="6" w:space="0" w:color="FFFFFF"/>
            </w:tcBorders>
            <w:shd w:val="clear" w:color="auto" w:fill="DFE4EC"/>
            <w:tcMar>
              <w:top w:w="30" w:type="dxa"/>
              <w:left w:w="45" w:type="dxa"/>
              <w:bottom w:w="30" w:type="dxa"/>
              <w:right w:w="45" w:type="dxa"/>
            </w:tcMar>
            <w:vAlign w:val="bottom"/>
            <w:hideMark/>
          </w:tcPr>
          <w:p w14:paraId="2E843705" w14:textId="77777777" w:rsidR="00C945F8" w:rsidRDefault="00C945F8">
            <w:pPr>
              <w:rPr>
                <w:rFonts w:ascii="Arial" w:hAnsi="Arial" w:cs="Arial"/>
                <w:sz w:val="20"/>
                <w:szCs w:val="20"/>
              </w:rPr>
            </w:pPr>
          </w:p>
        </w:tc>
      </w:tr>
      <w:tr w:rsidR="00C945F8" w14:paraId="3AE0A494" w14:textId="77777777" w:rsidTr="00C945F8">
        <w:trPr>
          <w:trHeight w:val="315"/>
          <w:tblCellSpacing w:w="0" w:type="dxa"/>
        </w:trPr>
        <w:tc>
          <w:tcPr>
            <w:tcW w:w="0" w:type="auto"/>
            <w:shd w:val="clear" w:color="auto" w:fill="DFE4EC"/>
            <w:tcMar>
              <w:top w:w="30" w:type="dxa"/>
              <w:left w:w="45" w:type="dxa"/>
              <w:bottom w:w="30" w:type="dxa"/>
              <w:right w:w="45" w:type="dxa"/>
            </w:tcMar>
            <w:vAlign w:val="bottom"/>
            <w:hideMark/>
          </w:tcPr>
          <w:p w14:paraId="1CEC5D17" w14:textId="77777777" w:rsidR="00C945F8" w:rsidRDefault="00C945F8">
            <w:pPr>
              <w:rPr>
                <w:rFonts w:ascii="Arial" w:hAnsi="Arial" w:cs="Arial"/>
                <w:sz w:val="20"/>
                <w:szCs w:val="20"/>
              </w:rPr>
            </w:pPr>
            <w:r>
              <w:rPr>
                <w:rFonts w:ascii="Arial" w:hAnsi="Arial" w:cs="Arial"/>
                <w:sz w:val="20"/>
                <w:szCs w:val="20"/>
              </w:rPr>
              <w:t>SA Total</w:t>
            </w:r>
          </w:p>
        </w:tc>
        <w:tc>
          <w:tcPr>
            <w:tcW w:w="0" w:type="auto"/>
            <w:shd w:val="clear" w:color="auto" w:fill="DFE4EC"/>
            <w:tcMar>
              <w:top w:w="30" w:type="dxa"/>
              <w:left w:w="45" w:type="dxa"/>
              <w:bottom w:w="30" w:type="dxa"/>
              <w:right w:w="45" w:type="dxa"/>
            </w:tcMar>
            <w:vAlign w:val="bottom"/>
            <w:hideMark/>
          </w:tcPr>
          <w:p w14:paraId="32BBEB16" w14:textId="77777777" w:rsidR="00C945F8" w:rsidRDefault="00C945F8">
            <w:pPr>
              <w:rPr>
                <w:rFonts w:ascii="Arial" w:hAnsi="Arial" w:cs="Arial"/>
                <w:sz w:val="20"/>
                <w:szCs w:val="20"/>
              </w:rPr>
            </w:pPr>
          </w:p>
        </w:tc>
        <w:tc>
          <w:tcPr>
            <w:tcW w:w="0" w:type="auto"/>
            <w:shd w:val="clear" w:color="auto" w:fill="DFE4EC"/>
            <w:tcMar>
              <w:top w:w="30" w:type="dxa"/>
              <w:left w:w="45" w:type="dxa"/>
              <w:bottom w:w="30" w:type="dxa"/>
              <w:right w:w="45" w:type="dxa"/>
            </w:tcMar>
            <w:vAlign w:val="bottom"/>
            <w:hideMark/>
          </w:tcPr>
          <w:p w14:paraId="6E367984" w14:textId="77777777" w:rsidR="00C945F8" w:rsidRDefault="00C945F8">
            <w:pPr>
              <w:rPr>
                <w:sz w:val="20"/>
                <w:szCs w:val="20"/>
              </w:rPr>
            </w:pPr>
          </w:p>
        </w:tc>
      </w:tr>
      <w:tr w:rsidR="00C945F8" w14:paraId="1C223387"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5716A3B2"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1A92CD04"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0CCFD4C5" w14:textId="77777777" w:rsidR="00C945F8" w:rsidRDefault="00C945F8">
            <w:pPr>
              <w:rPr>
                <w:rFonts w:ascii="Arial" w:hAnsi="Arial" w:cs="Arial"/>
                <w:sz w:val="20"/>
                <w:szCs w:val="20"/>
              </w:rPr>
            </w:pPr>
            <w:r>
              <w:rPr>
                <w:rFonts w:ascii="Arial" w:hAnsi="Arial" w:cs="Arial"/>
                <w:sz w:val="20"/>
                <w:szCs w:val="20"/>
              </w:rPr>
              <w:t>Ronald King</w:t>
            </w:r>
          </w:p>
        </w:tc>
      </w:tr>
      <w:tr w:rsidR="00C945F8" w14:paraId="43ECB9D1"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671F9117"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10E1166"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53BE3B10" w14:textId="77777777" w:rsidR="00C945F8" w:rsidRDefault="00C945F8">
            <w:pPr>
              <w:rPr>
                <w:rFonts w:ascii="Arial" w:hAnsi="Arial" w:cs="Arial"/>
                <w:sz w:val="20"/>
                <w:szCs w:val="20"/>
              </w:rPr>
            </w:pPr>
            <w:r>
              <w:rPr>
                <w:rFonts w:ascii="Arial" w:hAnsi="Arial" w:cs="Arial"/>
                <w:sz w:val="20"/>
                <w:szCs w:val="20"/>
              </w:rPr>
              <w:t>Leigh Hussey</w:t>
            </w:r>
          </w:p>
        </w:tc>
      </w:tr>
      <w:tr w:rsidR="00C945F8" w14:paraId="7AD72FC2"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6BA15B11"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282F9AB5"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54ECB39" w14:textId="77777777" w:rsidR="00C945F8" w:rsidRDefault="00C945F8">
            <w:pPr>
              <w:rPr>
                <w:rFonts w:ascii="Arial" w:hAnsi="Arial" w:cs="Arial"/>
                <w:sz w:val="20"/>
                <w:szCs w:val="20"/>
              </w:rPr>
            </w:pPr>
            <w:r>
              <w:rPr>
                <w:rFonts w:ascii="Arial" w:hAnsi="Arial" w:cs="Arial"/>
                <w:sz w:val="20"/>
                <w:szCs w:val="20"/>
              </w:rPr>
              <w:t>Katie Theobald</w:t>
            </w:r>
          </w:p>
        </w:tc>
      </w:tr>
      <w:tr w:rsidR="00C945F8" w14:paraId="77753307"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2C500E74" w14:textId="77777777" w:rsidR="00C945F8" w:rsidRDefault="00C945F8">
            <w:pPr>
              <w:rPr>
                <w:rFonts w:ascii="Arial" w:hAnsi="Arial" w:cs="Arial"/>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16473E0D" w14:textId="77777777" w:rsidR="00C945F8" w:rsidRDefault="00C945F8">
            <w:pPr>
              <w:rPr>
                <w:sz w:val="20"/>
                <w:szCs w:val="20"/>
              </w:rPr>
            </w:pPr>
          </w:p>
        </w:tc>
        <w:tc>
          <w:tcPr>
            <w:tcW w:w="0" w:type="auto"/>
            <w:tcBorders>
              <w:right w:val="single" w:sz="6" w:space="0" w:color="FFFFFF"/>
            </w:tcBorders>
            <w:shd w:val="clear" w:color="auto" w:fill="F4F6F8"/>
            <w:tcMar>
              <w:top w:w="30" w:type="dxa"/>
              <w:left w:w="45" w:type="dxa"/>
              <w:bottom w:w="30" w:type="dxa"/>
              <w:right w:w="45" w:type="dxa"/>
            </w:tcMar>
            <w:vAlign w:val="bottom"/>
            <w:hideMark/>
          </w:tcPr>
          <w:p w14:paraId="46243E42" w14:textId="77777777" w:rsidR="00C945F8" w:rsidRDefault="00C945F8">
            <w:pPr>
              <w:rPr>
                <w:rFonts w:ascii="Arial" w:hAnsi="Arial" w:cs="Arial"/>
                <w:sz w:val="20"/>
                <w:szCs w:val="20"/>
              </w:rPr>
            </w:pPr>
            <w:r>
              <w:rPr>
                <w:rFonts w:ascii="Arial" w:hAnsi="Arial" w:cs="Arial"/>
                <w:sz w:val="20"/>
                <w:szCs w:val="20"/>
              </w:rPr>
              <w:t>Meredith Brunen</w:t>
            </w:r>
          </w:p>
        </w:tc>
      </w:tr>
      <w:tr w:rsidR="00C945F8" w14:paraId="5FCA2474"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66339791" w14:textId="77777777" w:rsidR="00C945F8" w:rsidRDefault="00C945F8">
            <w:pPr>
              <w:rPr>
                <w:rFonts w:ascii="Arial" w:hAnsi="Arial" w:cs="Arial"/>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644A719C"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16F56902" w14:textId="77777777" w:rsidR="00C945F8" w:rsidRDefault="00C945F8">
            <w:pPr>
              <w:rPr>
                <w:rFonts w:ascii="Arial" w:hAnsi="Arial" w:cs="Arial"/>
                <w:sz w:val="20"/>
                <w:szCs w:val="20"/>
              </w:rPr>
            </w:pPr>
            <w:r>
              <w:rPr>
                <w:rFonts w:ascii="Arial" w:hAnsi="Arial" w:cs="Arial"/>
                <w:sz w:val="20"/>
                <w:szCs w:val="20"/>
              </w:rPr>
              <w:t>Nichole Fannin</w:t>
            </w:r>
          </w:p>
        </w:tc>
      </w:tr>
      <w:tr w:rsidR="00C945F8" w14:paraId="078C3077"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68E54EDB" w14:textId="77777777" w:rsidR="00C945F8" w:rsidRDefault="00C945F8">
            <w:pPr>
              <w:rPr>
                <w:rFonts w:ascii="Arial" w:hAnsi="Arial" w:cs="Arial"/>
                <w:sz w:val="20"/>
                <w:szCs w:val="20"/>
              </w:rPr>
            </w:pPr>
          </w:p>
        </w:tc>
        <w:tc>
          <w:tcPr>
            <w:tcW w:w="0" w:type="auto"/>
            <w:shd w:val="clear" w:color="auto" w:fill="DFE4EC"/>
            <w:tcMar>
              <w:top w:w="30" w:type="dxa"/>
              <w:left w:w="45" w:type="dxa"/>
              <w:bottom w:w="30" w:type="dxa"/>
              <w:right w:w="45" w:type="dxa"/>
            </w:tcMar>
            <w:vAlign w:val="bottom"/>
            <w:hideMark/>
          </w:tcPr>
          <w:p w14:paraId="400F03CC" w14:textId="77777777" w:rsidR="00C945F8" w:rsidRDefault="00C945F8">
            <w:pPr>
              <w:rPr>
                <w:rFonts w:ascii="Arial" w:hAnsi="Arial" w:cs="Arial"/>
                <w:sz w:val="20"/>
                <w:szCs w:val="20"/>
              </w:rPr>
            </w:pPr>
            <w:r>
              <w:rPr>
                <w:rFonts w:ascii="Arial" w:hAnsi="Arial" w:cs="Arial"/>
                <w:sz w:val="20"/>
                <w:szCs w:val="20"/>
              </w:rPr>
              <w:t>UA Total</w:t>
            </w:r>
          </w:p>
        </w:tc>
        <w:tc>
          <w:tcPr>
            <w:tcW w:w="0" w:type="auto"/>
            <w:shd w:val="clear" w:color="auto" w:fill="DFE4EC"/>
            <w:tcMar>
              <w:top w:w="30" w:type="dxa"/>
              <w:left w:w="45" w:type="dxa"/>
              <w:bottom w:w="30" w:type="dxa"/>
              <w:right w:w="45" w:type="dxa"/>
            </w:tcMar>
            <w:vAlign w:val="bottom"/>
            <w:hideMark/>
          </w:tcPr>
          <w:p w14:paraId="1B117397" w14:textId="77777777" w:rsidR="00C945F8" w:rsidRDefault="00C945F8">
            <w:pPr>
              <w:rPr>
                <w:rFonts w:ascii="Arial" w:hAnsi="Arial" w:cs="Arial"/>
                <w:sz w:val="20"/>
                <w:szCs w:val="20"/>
              </w:rPr>
            </w:pPr>
          </w:p>
        </w:tc>
      </w:tr>
      <w:tr w:rsidR="00C945F8" w14:paraId="03031027" w14:textId="77777777" w:rsidTr="00C945F8">
        <w:trPr>
          <w:trHeight w:val="315"/>
          <w:tblCellSpacing w:w="0" w:type="dxa"/>
        </w:trPr>
        <w:tc>
          <w:tcPr>
            <w:tcW w:w="0" w:type="auto"/>
            <w:tcBorders>
              <w:right w:val="single" w:sz="6" w:space="0" w:color="FFFFFF"/>
            </w:tcBorders>
            <w:shd w:val="clear" w:color="auto" w:fill="F4F6F8"/>
            <w:tcMar>
              <w:top w:w="30" w:type="dxa"/>
              <w:left w:w="45" w:type="dxa"/>
              <w:bottom w:w="30" w:type="dxa"/>
              <w:right w:w="45" w:type="dxa"/>
            </w:tcMar>
            <w:vAlign w:val="bottom"/>
            <w:hideMark/>
          </w:tcPr>
          <w:p w14:paraId="282BF915" w14:textId="77777777" w:rsidR="00C945F8" w:rsidRDefault="00C945F8">
            <w:pPr>
              <w:rPr>
                <w:sz w:val="20"/>
                <w:szCs w:val="20"/>
              </w:rPr>
            </w:pP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39FF68C8" w14:textId="77777777" w:rsidR="00C945F8" w:rsidRDefault="00C945F8">
            <w:pPr>
              <w:rPr>
                <w:rFonts w:ascii="Arial" w:hAnsi="Arial" w:cs="Arial"/>
                <w:sz w:val="20"/>
                <w:szCs w:val="20"/>
              </w:rPr>
            </w:pPr>
            <w:r>
              <w:rPr>
                <w:rFonts w:ascii="Arial" w:hAnsi="Arial" w:cs="Arial"/>
                <w:sz w:val="20"/>
                <w:szCs w:val="20"/>
              </w:rPr>
              <w:t>UCM</w:t>
            </w:r>
          </w:p>
        </w:tc>
        <w:tc>
          <w:tcPr>
            <w:tcW w:w="0" w:type="auto"/>
            <w:tcBorders>
              <w:bottom w:val="single" w:sz="6" w:space="0" w:color="FFFFFF"/>
              <w:right w:val="single" w:sz="6" w:space="0" w:color="FFFFFF"/>
            </w:tcBorders>
            <w:shd w:val="clear" w:color="auto" w:fill="F4F6F8"/>
            <w:tcMar>
              <w:top w:w="30" w:type="dxa"/>
              <w:left w:w="45" w:type="dxa"/>
              <w:bottom w:w="30" w:type="dxa"/>
              <w:right w:w="45" w:type="dxa"/>
            </w:tcMar>
            <w:vAlign w:val="bottom"/>
            <w:hideMark/>
          </w:tcPr>
          <w:p w14:paraId="16638571" w14:textId="77777777" w:rsidR="00C945F8" w:rsidRDefault="00C945F8">
            <w:pPr>
              <w:rPr>
                <w:rFonts w:ascii="Arial" w:hAnsi="Arial" w:cs="Arial"/>
                <w:sz w:val="20"/>
                <w:szCs w:val="20"/>
              </w:rPr>
            </w:pPr>
            <w:r>
              <w:rPr>
                <w:rFonts w:ascii="Arial" w:hAnsi="Arial" w:cs="Arial"/>
                <w:sz w:val="20"/>
                <w:szCs w:val="20"/>
              </w:rPr>
              <w:t>Brandy Barker</w:t>
            </w:r>
          </w:p>
        </w:tc>
      </w:tr>
    </w:tbl>
    <w:p w14:paraId="26633106" w14:textId="77777777" w:rsidR="00C945F8" w:rsidRDefault="00C945F8" w:rsidP="00FB0CF7">
      <w:pPr>
        <w:ind w:left="-900" w:hanging="270"/>
      </w:pPr>
    </w:p>
    <w:sectPr w:rsidR="00C945F8" w:rsidSect="0022360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D637" w14:textId="77777777" w:rsidR="00910E39" w:rsidRDefault="00910E39" w:rsidP="000C0BB3">
      <w:r>
        <w:separator/>
      </w:r>
    </w:p>
  </w:endnote>
  <w:endnote w:type="continuationSeparator" w:id="0">
    <w:p w14:paraId="7FF45E49" w14:textId="77777777" w:rsidR="00910E39" w:rsidRDefault="00910E39" w:rsidP="000C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A32B" w14:textId="77777777" w:rsidR="00821C3B" w:rsidRDefault="00821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2CA5" w14:textId="77777777" w:rsidR="00910E39" w:rsidRDefault="00910E39">
    <w:pPr>
      <w:pStyle w:val="Footer"/>
      <w:rPr>
        <w:color w:val="000000" w:themeColor="text1"/>
      </w:rPr>
    </w:pPr>
  </w:p>
  <w:p w14:paraId="7EAEAF2C" w14:textId="747E77F5" w:rsidR="00910E39" w:rsidRPr="000C0BB3" w:rsidRDefault="00910E39">
    <w:pPr>
      <w:pStyle w:val="Footer"/>
      <w:rPr>
        <w:sz w:val="20"/>
        <w:szCs w:val="20"/>
      </w:rPr>
    </w:pPr>
    <w:r w:rsidRPr="000C0BB3">
      <w:rPr>
        <w:sz w:val="20"/>
        <w:szCs w:val="20"/>
      </w:rPr>
      <w:fldChar w:fldCharType="begin"/>
    </w:r>
    <w:r w:rsidRPr="000C0BB3">
      <w:rPr>
        <w:sz w:val="20"/>
        <w:szCs w:val="20"/>
      </w:rPr>
      <w:instrText xml:space="preserve"> FILENAME   \* MERGEFORMAT </w:instrText>
    </w:r>
    <w:r w:rsidRPr="000C0BB3">
      <w:rPr>
        <w:sz w:val="20"/>
        <w:szCs w:val="20"/>
      </w:rPr>
      <w:fldChar w:fldCharType="separate"/>
    </w:r>
    <w:r>
      <w:rPr>
        <w:noProof/>
        <w:sz w:val="20"/>
        <w:szCs w:val="20"/>
      </w:rPr>
      <w:t xml:space="preserve">Budget Managers Meeting </w:t>
    </w:r>
    <w:r w:rsidR="00821C3B">
      <w:rPr>
        <w:noProof/>
        <w:sz w:val="20"/>
        <w:szCs w:val="20"/>
      </w:rPr>
      <w:t xml:space="preserve">January </w:t>
    </w:r>
    <w:r>
      <w:rPr>
        <w:noProof/>
        <w:sz w:val="20"/>
        <w:szCs w:val="20"/>
      </w:rPr>
      <w:t>20</w:t>
    </w:r>
    <w:r w:rsidR="00821C3B">
      <w:rPr>
        <w:noProof/>
        <w:sz w:val="20"/>
        <w:szCs w:val="20"/>
      </w:rPr>
      <w:t>22</w:t>
    </w:r>
    <w:r>
      <w:rPr>
        <w:noProof/>
        <w:sz w:val="20"/>
        <w:szCs w:val="20"/>
      </w:rPr>
      <w:t>.docx</w:t>
    </w:r>
    <w:r w:rsidRPr="000C0BB3">
      <w:rPr>
        <w:sz w:val="20"/>
        <w:szCs w:val="20"/>
      </w:rPr>
      <w:fldChar w:fldCharType="end"/>
    </w:r>
    <w:r w:rsidRPr="000C0BB3">
      <w:rPr>
        <w:noProof/>
        <w:sz w:val="20"/>
        <w:szCs w:val="20"/>
      </w:rPr>
      <mc:AlternateContent>
        <mc:Choice Requires="wps">
          <w:drawing>
            <wp:anchor distT="0" distB="0" distL="114300" distR="114300" simplePos="0" relativeHeight="251659264" behindDoc="0" locked="0" layoutInCell="1" allowOverlap="1" wp14:anchorId="5439431E" wp14:editId="33D0B2E3">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0C52489" w14:textId="77777777" w:rsidR="00910E39" w:rsidRDefault="00910E39">
                          <w:pPr>
                            <w:pStyle w:val="Footer"/>
                            <w:jc w:val="right"/>
                            <w:rPr>
                              <w:rFonts w:asciiTheme="majorHAnsi" w:hAnsiTheme="majorHAnsi"/>
                              <w:color w:val="000000" w:themeColor="text1"/>
                              <w:sz w:val="20"/>
                              <w:szCs w:val="20"/>
                            </w:rPr>
                          </w:pPr>
                        </w:p>
                        <w:p w14:paraId="46176DD1" w14:textId="77777777" w:rsidR="00910E39" w:rsidRPr="000C0BB3" w:rsidRDefault="00910E39">
                          <w:pPr>
                            <w:pStyle w:val="Footer"/>
                            <w:jc w:val="right"/>
                            <w:rPr>
                              <w:rFonts w:asciiTheme="majorHAnsi" w:hAnsiTheme="majorHAnsi"/>
                              <w:color w:val="000000" w:themeColor="text1"/>
                              <w:sz w:val="20"/>
                              <w:szCs w:val="20"/>
                            </w:rPr>
                          </w:pPr>
                          <w:r w:rsidRPr="000C0BB3">
                            <w:rPr>
                              <w:rFonts w:asciiTheme="majorHAnsi" w:hAnsiTheme="majorHAnsi"/>
                              <w:color w:val="000000" w:themeColor="text1"/>
                              <w:sz w:val="20"/>
                              <w:szCs w:val="20"/>
                            </w:rPr>
                            <w:fldChar w:fldCharType="begin"/>
                          </w:r>
                          <w:r w:rsidRPr="000C0BB3">
                            <w:rPr>
                              <w:rFonts w:asciiTheme="majorHAnsi" w:hAnsiTheme="majorHAnsi"/>
                              <w:color w:val="000000" w:themeColor="text1"/>
                              <w:sz w:val="20"/>
                              <w:szCs w:val="20"/>
                            </w:rPr>
                            <w:instrText xml:space="preserve"> PAGE  \* Arabic  \* MERGEFORMAT </w:instrText>
                          </w:r>
                          <w:r w:rsidRPr="000C0BB3">
                            <w:rPr>
                              <w:rFonts w:asciiTheme="majorHAnsi" w:hAnsiTheme="majorHAnsi"/>
                              <w:color w:val="000000" w:themeColor="text1"/>
                              <w:sz w:val="20"/>
                              <w:szCs w:val="20"/>
                            </w:rPr>
                            <w:fldChar w:fldCharType="separate"/>
                          </w:r>
                          <w:r>
                            <w:rPr>
                              <w:rFonts w:asciiTheme="majorHAnsi" w:hAnsiTheme="majorHAnsi"/>
                              <w:noProof/>
                              <w:color w:val="000000" w:themeColor="text1"/>
                              <w:sz w:val="20"/>
                              <w:szCs w:val="20"/>
                            </w:rPr>
                            <w:t>1</w:t>
                          </w:r>
                          <w:r w:rsidRPr="000C0BB3">
                            <w:rPr>
                              <w:rFonts w:asciiTheme="majorHAnsi" w:hAnsiTheme="majorHAnsi"/>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39431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20C52489" w14:textId="77777777" w:rsidR="00910E39" w:rsidRDefault="00910E39">
                    <w:pPr>
                      <w:pStyle w:val="Footer"/>
                      <w:jc w:val="right"/>
                      <w:rPr>
                        <w:rFonts w:asciiTheme="majorHAnsi" w:hAnsiTheme="majorHAnsi"/>
                        <w:color w:val="000000" w:themeColor="text1"/>
                        <w:sz w:val="20"/>
                        <w:szCs w:val="20"/>
                      </w:rPr>
                    </w:pPr>
                  </w:p>
                  <w:p w14:paraId="46176DD1" w14:textId="77777777" w:rsidR="00910E39" w:rsidRPr="000C0BB3" w:rsidRDefault="00910E39">
                    <w:pPr>
                      <w:pStyle w:val="Footer"/>
                      <w:jc w:val="right"/>
                      <w:rPr>
                        <w:rFonts w:asciiTheme="majorHAnsi" w:hAnsiTheme="majorHAnsi"/>
                        <w:color w:val="000000" w:themeColor="text1"/>
                        <w:sz w:val="20"/>
                        <w:szCs w:val="20"/>
                      </w:rPr>
                    </w:pPr>
                    <w:r w:rsidRPr="000C0BB3">
                      <w:rPr>
                        <w:rFonts w:asciiTheme="majorHAnsi" w:hAnsiTheme="majorHAnsi"/>
                        <w:color w:val="000000" w:themeColor="text1"/>
                        <w:sz w:val="20"/>
                        <w:szCs w:val="20"/>
                      </w:rPr>
                      <w:fldChar w:fldCharType="begin"/>
                    </w:r>
                    <w:r w:rsidRPr="000C0BB3">
                      <w:rPr>
                        <w:rFonts w:asciiTheme="majorHAnsi" w:hAnsiTheme="majorHAnsi"/>
                        <w:color w:val="000000" w:themeColor="text1"/>
                        <w:sz w:val="20"/>
                        <w:szCs w:val="20"/>
                      </w:rPr>
                      <w:instrText xml:space="preserve"> PAGE  \* Arabic  \* MERGEFORMAT </w:instrText>
                    </w:r>
                    <w:r w:rsidRPr="000C0BB3">
                      <w:rPr>
                        <w:rFonts w:asciiTheme="majorHAnsi" w:hAnsiTheme="majorHAnsi"/>
                        <w:color w:val="000000" w:themeColor="text1"/>
                        <w:sz w:val="20"/>
                        <w:szCs w:val="20"/>
                      </w:rPr>
                      <w:fldChar w:fldCharType="separate"/>
                    </w:r>
                    <w:r>
                      <w:rPr>
                        <w:rFonts w:asciiTheme="majorHAnsi" w:hAnsiTheme="majorHAnsi"/>
                        <w:noProof/>
                        <w:color w:val="000000" w:themeColor="text1"/>
                        <w:sz w:val="20"/>
                        <w:szCs w:val="20"/>
                      </w:rPr>
                      <w:t>1</w:t>
                    </w:r>
                    <w:r w:rsidRPr="000C0BB3">
                      <w:rPr>
                        <w:rFonts w:asciiTheme="majorHAnsi" w:hAnsiTheme="majorHAnsi"/>
                        <w:color w:val="000000" w:themeColor="text1"/>
                        <w:sz w:val="20"/>
                        <w:szCs w:val="20"/>
                      </w:rPr>
                      <w:fldChar w:fldCharType="end"/>
                    </w:r>
                  </w:p>
                </w:txbxContent>
              </v:textbox>
              <w10:wrap anchorx="margin" anchory="margin"/>
            </v:shape>
          </w:pict>
        </mc:Fallback>
      </mc:AlternateContent>
    </w:r>
    <w:r w:rsidRPr="000C0BB3">
      <w:rPr>
        <w:noProof/>
        <w:color w:val="4F81BD" w:themeColor="accent1"/>
        <w:sz w:val="20"/>
        <w:szCs w:val="20"/>
      </w:rPr>
      <mc:AlternateContent>
        <mc:Choice Requires="wps">
          <w:drawing>
            <wp:anchor distT="91440" distB="91440" distL="114300" distR="114300" simplePos="0" relativeHeight="251660288" behindDoc="1" locked="0" layoutInCell="1" allowOverlap="1" wp14:anchorId="686B71E6" wp14:editId="7CFD70AC">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3B0ED86"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B582" w14:textId="77777777" w:rsidR="00821C3B" w:rsidRDefault="00821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09A5" w14:textId="77777777" w:rsidR="00910E39" w:rsidRDefault="00910E39" w:rsidP="000C0BB3">
      <w:r>
        <w:separator/>
      </w:r>
    </w:p>
  </w:footnote>
  <w:footnote w:type="continuationSeparator" w:id="0">
    <w:p w14:paraId="26A8ABF9" w14:textId="77777777" w:rsidR="00910E39" w:rsidRDefault="00910E39" w:rsidP="000C0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646E" w14:textId="77777777" w:rsidR="00821C3B" w:rsidRDefault="00821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7402" w14:textId="77777777" w:rsidR="00821C3B" w:rsidRDefault="00821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67A9" w14:textId="77777777" w:rsidR="00821C3B" w:rsidRDefault="00821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015B5"/>
    <w:multiLevelType w:val="multilevel"/>
    <w:tmpl w:val="E0CED26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230B59"/>
    <w:multiLevelType w:val="hybridMultilevel"/>
    <w:tmpl w:val="67463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395FD4"/>
    <w:multiLevelType w:val="multilevel"/>
    <w:tmpl w:val="3CE6AF1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1F0EEF"/>
    <w:multiLevelType w:val="hybridMultilevel"/>
    <w:tmpl w:val="BDD4DE12"/>
    <w:lvl w:ilvl="0" w:tplc="044897A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D80458"/>
    <w:multiLevelType w:val="hybridMultilevel"/>
    <w:tmpl w:val="990E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027A9"/>
    <w:multiLevelType w:val="multilevel"/>
    <w:tmpl w:val="57863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1C0FF4"/>
    <w:multiLevelType w:val="hybridMultilevel"/>
    <w:tmpl w:val="73224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1E755B"/>
    <w:multiLevelType w:val="multilevel"/>
    <w:tmpl w:val="F232F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7"/>
  </w:num>
  <w:num w:numId="5">
    <w:abstractNumId w:val="7"/>
  </w:num>
  <w:num w:numId="6">
    <w:abstractNumId w:val="5"/>
  </w:num>
  <w:num w:numId="7">
    <w:abstractNumId w:val="5"/>
  </w:num>
  <w:num w:numId="8">
    <w:abstractNumId w:val="2"/>
    <w:lvlOverride w:ilvl="0">
      <w:lvl w:ilvl="0">
        <w:numFmt w:val="decimal"/>
        <w:lvlText w:val="%1."/>
        <w:lvlJc w:val="left"/>
      </w:lvl>
    </w:lvlOverride>
  </w:num>
  <w:num w:numId="9">
    <w:abstractNumId w:val="2"/>
    <w:lvlOverride w:ilvl="0">
      <w:lvl w:ilvl="0">
        <w:numFmt w:val="decimal"/>
        <w:lvlText w:val="%1."/>
        <w:lvlJc w:val="left"/>
      </w:lvl>
    </w:lvlOverride>
  </w:num>
  <w:num w:numId="10">
    <w:abstractNumId w:val="2"/>
    <w:lvlOverride w:ilvl="0">
      <w:lvl w:ilvl="0">
        <w:numFmt w:val="decimal"/>
        <w:lvlText w:val="%1."/>
        <w:lvlJc w:val="left"/>
      </w:lvl>
    </w:lvlOverride>
    <w:lvlOverride w:ilvl="1">
      <w:lvl w:ilvl="1">
        <w:numFmt w:val="lowerLetter"/>
        <w:lvlText w:val="%2."/>
        <w:lvlJc w:val="left"/>
      </w:lvl>
    </w:lvlOverride>
  </w:num>
  <w:num w:numId="11">
    <w:abstractNumId w:val="6"/>
  </w:num>
  <w:num w:numId="1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31"/>
    <w:rsid w:val="0000552C"/>
    <w:rsid w:val="0001072B"/>
    <w:rsid w:val="000229D7"/>
    <w:rsid w:val="00026DBA"/>
    <w:rsid w:val="0002753F"/>
    <w:rsid w:val="00044679"/>
    <w:rsid w:val="00044848"/>
    <w:rsid w:val="00055239"/>
    <w:rsid w:val="00072EF6"/>
    <w:rsid w:val="00097D62"/>
    <w:rsid w:val="000A07F2"/>
    <w:rsid w:val="000A1806"/>
    <w:rsid w:val="000A3D77"/>
    <w:rsid w:val="000B1208"/>
    <w:rsid w:val="000B2839"/>
    <w:rsid w:val="000B4FC5"/>
    <w:rsid w:val="000C0BB3"/>
    <w:rsid w:val="000C0F42"/>
    <w:rsid w:val="000C2FF5"/>
    <w:rsid w:val="000E3A73"/>
    <w:rsid w:val="000E5467"/>
    <w:rsid w:val="000F3835"/>
    <w:rsid w:val="000F5A1B"/>
    <w:rsid w:val="000F6369"/>
    <w:rsid w:val="00103D1C"/>
    <w:rsid w:val="00114441"/>
    <w:rsid w:val="00120F6F"/>
    <w:rsid w:val="00127039"/>
    <w:rsid w:val="0015373C"/>
    <w:rsid w:val="0016318D"/>
    <w:rsid w:val="0016434F"/>
    <w:rsid w:val="0016520D"/>
    <w:rsid w:val="001668DE"/>
    <w:rsid w:val="00184468"/>
    <w:rsid w:val="001A6FDA"/>
    <w:rsid w:val="001B734D"/>
    <w:rsid w:val="001B7789"/>
    <w:rsid w:val="001D166E"/>
    <w:rsid w:val="001D2383"/>
    <w:rsid w:val="001D3540"/>
    <w:rsid w:val="001D6025"/>
    <w:rsid w:val="001E171D"/>
    <w:rsid w:val="001E2391"/>
    <w:rsid w:val="001E55E0"/>
    <w:rsid w:val="001E7865"/>
    <w:rsid w:val="001F4798"/>
    <w:rsid w:val="001F5BC9"/>
    <w:rsid w:val="00223607"/>
    <w:rsid w:val="00241884"/>
    <w:rsid w:val="00245150"/>
    <w:rsid w:val="00250CDE"/>
    <w:rsid w:val="00253AC5"/>
    <w:rsid w:val="00260689"/>
    <w:rsid w:val="00280B6C"/>
    <w:rsid w:val="00285388"/>
    <w:rsid w:val="00286BBF"/>
    <w:rsid w:val="00293D4A"/>
    <w:rsid w:val="002B78BF"/>
    <w:rsid w:val="002C2FA5"/>
    <w:rsid w:val="002D321C"/>
    <w:rsid w:val="002E0086"/>
    <w:rsid w:val="002E4FE3"/>
    <w:rsid w:val="002E6D9D"/>
    <w:rsid w:val="002E7C83"/>
    <w:rsid w:val="003079DE"/>
    <w:rsid w:val="00312171"/>
    <w:rsid w:val="0033785A"/>
    <w:rsid w:val="00370260"/>
    <w:rsid w:val="003758AE"/>
    <w:rsid w:val="0038688C"/>
    <w:rsid w:val="00387F6E"/>
    <w:rsid w:val="003968C9"/>
    <w:rsid w:val="003A0AA3"/>
    <w:rsid w:val="003B0534"/>
    <w:rsid w:val="003C12E3"/>
    <w:rsid w:val="003C3359"/>
    <w:rsid w:val="003C4051"/>
    <w:rsid w:val="003C4AF9"/>
    <w:rsid w:val="003C4EAE"/>
    <w:rsid w:val="003D1372"/>
    <w:rsid w:val="003D1E81"/>
    <w:rsid w:val="003F4EE5"/>
    <w:rsid w:val="00401386"/>
    <w:rsid w:val="0040642B"/>
    <w:rsid w:val="004217B4"/>
    <w:rsid w:val="00427D93"/>
    <w:rsid w:val="00432B02"/>
    <w:rsid w:val="00435629"/>
    <w:rsid w:val="0044055C"/>
    <w:rsid w:val="00442778"/>
    <w:rsid w:val="00443060"/>
    <w:rsid w:val="00443CA6"/>
    <w:rsid w:val="0045008D"/>
    <w:rsid w:val="004529C1"/>
    <w:rsid w:val="004537BC"/>
    <w:rsid w:val="00466066"/>
    <w:rsid w:val="0047060A"/>
    <w:rsid w:val="0047456A"/>
    <w:rsid w:val="0047791C"/>
    <w:rsid w:val="00480BFF"/>
    <w:rsid w:val="00484B22"/>
    <w:rsid w:val="00496908"/>
    <w:rsid w:val="004B0501"/>
    <w:rsid w:val="004B0E6E"/>
    <w:rsid w:val="004C6700"/>
    <w:rsid w:val="004D6C46"/>
    <w:rsid w:val="004F2764"/>
    <w:rsid w:val="004F4EE3"/>
    <w:rsid w:val="00521B47"/>
    <w:rsid w:val="005309B7"/>
    <w:rsid w:val="00534AE4"/>
    <w:rsid w:val="00535138"/>
    <w:rsid w:val="0055061A"/>
    <w:rsid w:val="005539B4"/>
    <w:rsid w:val="00557D38"/>
    <w:rsid w:val="005660CE"/>
    <w:rsid w:val="005724CA"/>
    <w:rsid w:val="00582573"/>
    <w:rsid w:val="005911A9"/>
    <w:rsid w:val="005971B5"/>
    <w:rsid w:val="005A5927"/>
    <w:rsid w:val="005B7B5A"/>
    <w:rsid w:val="005C1A30"/>
    <w:rsid w:val="005C7A59"/>
    <w:rsid w:val="005D299F"/>
    <w:rsid w:val="005F7155"/>
    <w:rsid w:val="006065F5"/>
    <w:rsid w:val="0060763C"/>
    <w:rsid w:val="00617936"/>
    <w:rsid w:val="00627EBB"/>
    <w:rsid w:val="00630F21"/>
    <w:rsid w:val="00633AC2"/>
    <w:rsid w:val="0063452F"/>
    <w:rsid w:val="00636D75"/>
    <w:rsid w:val="00643666"/>
    <w:rsid w:val="00647EE3"/>
    <w:rsid w:val="00662E24"/>
    <w:rsid w:val="006802FC"/>
    <w:rsid w:val="00681D25"/>
    <w:rsid w:val="006A5924"/>
    <w:rsid w:val="006B07B0"/>
    <w:rsid w:val="006C7094"/>
    <w:rsid w:val="006D70EE"/>
    <w:rsid w:val="006F03A4"/>
    <w:rsid w:val="006F48EB"/>
    <w:rsid w:val="006F66C1"/>
    <w:rsid w:val="007234C7"/>
    <w:rsid w:val="0073303F"/>
    <w:rsid w:val="0073795E"/>
    <w:rsid w:val="0075036A"/>
    <w:rsid w:val="007533A8"/>
    <w:rsid w:val="00765D59"/>
    <w:rsid w:val="007754B8"/>
    <w:rsid w:val="007815C0"/>
    <w:rsid w:val="0078210C"/>
    <w:rsid w:val="0079780F"/>
    <w:rsid w:val="007A1088"/>
    <w:rsid w:val="007A13DF"/>
    <w:rsid w:val="007B046D"/>
    <w:rsid w:val="007B72B0"/>
    <w:rsid w:val="007E187B"/>
    <w:rsid w:val="007E5759"/>
    <w:rsid w:val="007F4540"/>
    <w:rsid w:val="007F7193"/>
    <w:rsid w:val="00805D44"/>
    <w:rsid w:val="00820D17"/>
    <w:rsid w:val="00821C3B"/>
    <w:rsid w:val="008253B4"/>
    <w:rsid w:val="00830B8B"/>
    <w:rsid w:val="00833E09"/>
    <w:rsid w:val="0083520B"/>
    <w:rsid w:val="00841BB5"/>
    <w:rsid w:val="00844CCE"/>
    <w:rsid w:val="00846094"/>
    <w:rsid w:val="00850638"/>
    <w:rsid w:val="00855945"/>
    <w:rsid w:val="0087295C"/>
    <w:rsid w:val="008908F9"/>
    <w:rsid w:val="008A557E"/>
    <w:rsid w:val="008B07D6"/>
    <w:rsid w:val="008D59FE"/>
    <w:rsid w:val="008D68C7"/>
    <w:rsid w:val="008E15F2"/>
    <w:rsid w:val="008E4ADC"/>
    <w:rsid w:val="00903500"/>
    <w:rsid w:val="00910E39"/>
    <w:rsid w:val="00921ED9"/>
    <w:rsid w:val="0092335B"/>
    <w:rsid w:val="00930D0F"/>
    <w:rsid w:val="009310BA"/>
    <w:rsid w:val="00933056"/>
    <w:rsid w:val="00937BAF"/>
    <w:rsid w:val="00945C23"/>
    <w:rsid w:val="00956277"/>
    <w:rsid w:val="0096128C"/>
    <w:rsid w:val="00963EFE"/>
    <w:rsid w:val="00972D12"/>
    <w:rsid w:val="009867C5"/>
    <w:rsid w:val="00987A4F"/>
    <w:rsid w:val="009A2F65"/>
    <w:rsid w:val="009B3F4D"/>
    <w:rsid w:val="009B4447"/>
    <w:rsid w:val="009C0BDA"/>
    <w:rsid w:val="009D198C"/>
    <w:rsid w:val="009D62C1"/>
    <w:rsid w:val="009E00A9"/>
    <w:rsid w:val="009F3D66"/>
    <w:rsid w:val="009F4718"/>
    <w:rsid w:val="009F5A4D"/>
    <w:rsid w:val="00A07836"/>
    <w:rsid w:val="00A443A4"/>
    <w:rsid w:val="00A55FE7"/>
    <w:rsid w:val="00A6135E"/>
    <w:rsid w:val="00A61A89"/>
    <w:rsid w:val="00A90F39"/>
    <w:rsid w:val="00A91E5E"/>
    <w:rsid w:val="00AA7E87"/>
    <w:rsid w:val="00AB1C79"/>
    <w:rsid w:val="00AC041B"/>
    <w:rsid w:val="00AD324D"/>
    <w:rsid w:val="00AD6695"/>
    <w:rsid w:val="00AE6B94"/>
    <w:rsid w:val="00AF2843"/>
    <w:rsid w:val="00B06391"/>
    <w:rsid w:val="00B20E08"/>
    <w:rsid w:val="00B256C2"/>
    <w:rsid w:val="00B30C23"/>
    <w:rsid w:val="00B44702"/>
    <w:rsid w:val="00B628D5"/>
    <w:rsid w:val="00B64908"/>
    <w:rsid w:val="00B84E89"/>
    <w:rsid w:val="00B966EE"/>
    <w:rsid w:val="00BA2EC7"/>
    <w:rsid w:val="00BA3931"/>
    <w:rsid w:val="00BA3CDD"/>
    <w:rsid w:val="00BA49DC"/>
    <w:rsid w:val="00BA51AA"/>
    <w:rsid w:val="00BB35BD"/>
    <w:rsid w:val="00BB4190"/>
    <w:rsid w:val="00BC692E"/>
    <w:rsid w:val="00BD2EE1"/>
    <w:rsid w:val="00BD3A59"/>
    <w:rsid w:val="00BD74FF"/>
    <w:rsid w:val="00BF34E4"/>
    <w:rsid w:val="00C01F73"/>
    <w:rsid w:val="00C042D6"/>
    <w:rsid w:val="00C109C3"/>
    <w:rsid w:val="00C27563"/>
    <w:rsid w:val="00C30A2B"/>
    <w:rsid w:val="00C4031B"/>
    <w:rsid w:val="00C4279B"/>
    <w:rsid w:val="00C513BF"/>
    <w:rsid w:val="00C56C9D"/>
    <w:rsid w:val="00C6637B"/>
    <w:rsid w:val="00C75946"/>
    <w:rsid w:val="00C80812"/>
    <w:rsid w:val="00C84DF7"/>
    <w:rsid w:val="00C90D0A"/>
    <w:rsid w:val="00C92AFD"/>
    <w:rsid w:val="00C945F8"/>
    <w:rsid w:val="00CA1F34"/>
    <w:rsid w:val="00CA5D7E"/>
    <w:rsid w:val="00CA7435"/>
    <w:rsid w:val="00CB0551"/>
    <w:rsid w:val="00CC5EB0"/>
    <w:rsid w:val="00CD0A12"/>
    <w:rsid w:val="00CD77C9"/>
    <w:rsid w:val="00D01327"/>
    <w:rsid w:val="00D1103A"/>
    <w:rsid w:val="00D149C1"/>
    <w:rsid w:val="00D15E9E"/>
    <w:rsid w:val="00D21475"/>
    <w:rsid w:val="00D4693F"/>
    <w:rsid w:val="00D47168"/>
    <w:rsid w:val="00D47733"/>
    <w:rsid w:val="00D54E2D"/>
    <w:rsid w:val="00D56B4D"/>
    <w:rsid w:val="00D60B6B"/>
    <w:rsid w:val="00D724CB"/>
    <w:rsid w:val="00D765DF"/>
    <w:rsid w:val="00D802D4"/>
    <w:rsid w:val="00D813E2"/>
    <w:rsid w:val="00D8614B"/>
    <w:rsid w:val="00DC0E45"/>
    <w:rsid w:val="00DC7DF8"/>
    <w:rsid w:val="00DD43C9"/>
    <w:rsid w:val="00E0237D"/>
    <w:rsid w:val="00E05E44"/>
    <w:rsid w:val="00E07F80"/>
    <w:rsid w:val="00E15F1A"/>
    <w:rsid w:val="00E16B0A"/>
    <w:rsid w:val="00E21F43"/>
    <w:rsid w:val="00E21F79"/>
    <w:rsid w:val="00E35D24"/>
    <w:rsid w:val="00E41C22"/>
    <w:rsid w:val="00E4605F"/>
    <w:rsid w:val="00E71838"/>
    <w:rsid w:val="00E7759A"/>
    <w:rsid w:val="00E96392"/>
    <w:rsid w:val="00E976D4"/>
    <w:rsid w:val="00EA602A"/>
    <w:rsid w:val="00EB0F9D"/>
    <w:rsid w:val="00EB675D"/>
    <w:rsid w:val="00EE3376"/>
    <w:rsid w:val="00EE6E9B"/>
    <w:rsid w:val="00EF42B2"/>
    <w:rsid w:val="00EF626B"/>
    <w:rsid w:val="00F023A2"/>
    <w:rsid w:val="00F05569"/>
    <w:rsid w:val="00F13E52"/>
    <w:rsid w:val="00F165C1"/>
    <w:rsid w:val="00F16AE3"/>
    <w:rsid w:val="00F16C77"/>
    <w:rsid w:val="00F26209"/>
    <w:rsid w:val="00F33935"/>
    <w:rsid w:val="00F4287F"/>
    <w:rsid w:val="00F429DF"/>
    <w:rsid w:val="00F44A37"/>
    <w:rsid w:val="00F474E8"/>
    <w:rsid w:val="00F5271D"/>
    <w:rsid w:val="00F62A6A"/>
    <w:rsid w:val="00F636B9"/>
    <w:rsid w:val="00F84EE2"/>
    <w:rsid w:val="00F87469"/>
    <w:rsid w:val="00F93BC8"/>
    <w:rsid w:val="00F93C4F"/>
    <w:rsid w:val="00F95495"/>
    <w:rsid w:val="00FA3FE8"/>
    <w:rsid w:val="00FB0CF7"/>
    <w:rsid w:val="00FB3B8D"/>
    <w:rsid w:val="00FB65F7"/>
    <w:rsid w:val="00FC2802"/>
    <w:rsid w:val="00FC4328"/>
    <w:rsid w:val="00FC76FF"/>
    <w:rsid w:val="00FD1B64"/>
    <w:rsid w:val="00FE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598AF"/>
  <w15:docId w15:val="{E9EFACE4-5009-42C5-93FA-D9525F42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E9E"/>
    <w:rPr>
      <w:color w:val="0000FF"/>
      <w:u w:val="single"/>
    </w:rPr>
  </w:style>
  <w:style w:type="paragraph" w:styleId="ListParagraph">
    <w:name w:val="List Paragraph"/>
    <w:basedOn w:val="Normal"/>
    <w:uiPriority w:val="34"/>
    <w:qFormat/>
    <w:rsid w:val="00223607"/>
    <w:pPr>
      <w:ind w:left="720"/>
      <w:contextualSpacing/>
    </w:pPr>
  </w:style>
  <w:style w:type="paragraph" w:styleId="BalloonText">
    <w:name w:val="Balloon Text"/>
    <w:basedOn w:val="Normal"/>
    <w:link w:val="BalloonTextChar"/>
    <w:rsid w:val="00A90F39"/>
    <w:rPr>
      <w:rFonts w:ascii="Tahoma" w:hAnsi="Tahoma" w:cs="Tahoma"/>
      <w:sz w:val="16"/>
      <w:szCs w:val="16"/>
    </w:rPr>
  </w:style>
  <w:style w:type="character" w:customStyle="1" w:styleId="BalloonTextChar">
    <w:name w:val="Balloon Text Char"/>
    <w:basedOn w:val="DefaultParagraphFont"/>
    <w:link w:val="BalloonText"/>
    <w:rsid w:val="00A90F39"/>
    <w:rPr>
      <w:rFonts w:ascii="Tahoma" w:hAnsi="Tahoma" w:cs="Tahoma"/>
      <w:sz w:val="16"/>
      <w:szCs w:val="16"/>
    </w:rPr>
  </w:style>
  <w:style w:type="paragraph" w:styleId="Header">
    <w:name w:val="header"/>
    <w:basedOn w:val="Normal"/>
    <w:link w:val="HeaderChar"/>
    <w:rsid w:val="000C0BB3"/>
    <w:pPr>
      <w:tabs>
        <w:tab w:val="center" w:pos="4680"/>
        <w:tab w:val="right" w:pos="9360"/>
      </w:tabs>
    </w:pPr>
  </w:style>
  <w:style w:type="character" w:customStyle="1" w:styleId="HeaderChar">
    <w:name w:val="Header Char"/>
    <w:basedOn w:val="DefaultParagraphFont"/>
    <w:link w:val="Header"/>
    <w:rsid w:val="000C0BB3"/>
    <w:rPr>
      <w:sz w:val="24"/>
      <w:szCs w:val="24"/>
    </w:rPr>
  </w:style>
  <w:style w:type="paragraph" w:styleId="Footer">
    <w:name w:val="footer"/>
    <w:basedOn w:val="Normal"/>
    <w:link w:val="FooterChar"/>
    <w:uiPriority w:val="99"/>
    <w:rsid w:val="000C0BB3"/>
    <w:pPr>
      <w:tabs>
        <w:tab w:val="center" w:pos="4680"/>
        <w:tab w:val="right" w:pos="9360"/>
      </w:tabs>
    </w:pPr>
  </w:style>
  <w:style w:type="character" w:customStyle="1" w:styleId="FooterChar">
    <w:name w:val="Footer Char"/>
    <w:basedOn w:val="DefaultParagraphFont"/>
    <w:link w:val="Footer"/>
    <w:uiPriority w:val="99"/>
    <w:rsid w:val="000C0BB3"/>
    <w:rPr>
      <w:sz w:val="24"/>
      <w:szCs w:val="24"/>
    </w:rPr>
  </w:style>
  <w:style w:type="paragraph" w:customStyle="1" w:styleId="538552DCBB0F4C4BB087ED922D6A6322">
    <w:name w:val="538552DCBB0F4C4BB087ED922D6A6322"/>
    <w:rsid w:val="000C0BB3"/>
    <w:pPr>
      <w:spacing w:after="200" w:line="276" w:lineRule="auto"/>
    </w:pPr>
    <w:rPr>
      <w:rFonts w:asciiTheme="minorHAnsi" w:eastAsiaTheme="minorEastAsia" w:hAnsiTheme="minorHAnsi" w:cstheme="minorBidi"/>
      <w:sz w:val="22"/>
      <w:szCs w:val="22"/>
      <w:lang w:eastAsia="ja-JP"/>
    </w:rPr>
  </w:style>
  <w:style w:type="paragraph" w:styleId="BodyText">
    <w:name w:val="Body Text"/>
    <w:basedOn w:val="Normal"/>
    <w:link w:val="BodyTextChar"/>
    <w:uiPriority w:val="1"/>
    <w:qFormat/>
    <w:rsid w:val="00443CA6"/>
    <w:pPr>
      <w:widowControl w:val="0"/>
      <w:ind w:left="820" w:hanging="360"/>
    </w:pPr>
    <w:rPr>
      <w:rFonts w:cstheme="minorBidi"/>
    </w:rPr>
  </w:style>
  <w:style w:type="character" w:customStyle="1" w:styleId="BodyTextChar">
    <w:name w:val="Body Text Char"/>
    <w:basedOn w:val="DefaultParagraphFont"/>
    <w:link w:val="BodyText"/>
    <w:uiPriority w:val="1"/>
    <w:rsid w:val="00443CA6"/>
    <w:rPr>
      <w:rFonts w:cstheme="minorBidi"/>
      <w:sz w:val="24"/>
      <w:szCs w:val="24"/>
    </w:rPr>
  </w:style>
  <w:style w:type="paragraph" w:customStyle="1" w:styleId="gmail-m-4182985692539695576msolistparagraph">
    <w:name w:val="gmail-m_-4182985692539695576msolistparagraph"/>
    <w:basedOn w:val="Normal"/>
    <w:rsid w:val="000A3D77"/>
    <w:pPr>
      <w:spacing w:before="100" w:beforeAutospacing="1" w:after="100" w:afterAutospacing="1"/>
    </w:pPr>
    <w:rPr>
      <w:rFonts w:ascii="Calibri" w:eastAsiaTheme="minorHAnsi" w:hAnsi="Calibri" w:cs="Calibri"/>
      <w:sz w:val="22"/>
      <w:szCs w:val="22"/>
    </w:rPr>
  </w:style>
  <w:style w:type="character" w:customStyle="1" w:styleId="gmail-m-4182985692539695576spelle">
    <w:name w:val="gmail-m_-4182985692539695576spelle"/>
    <w:basedOn w:val="DefaultParagraphFont"/>
    <w:rsid w:val="000A3D77"/>
  </w:style>
  <w:style w:type="character" w:customStyle="1" w:styleId="gmail-m-4182985692539695576gmail-m2134773672464668764gmail-m1742293227852490032gmail-m-4011992959653799424gmaildefault">
    <w:name w:val="gmail-m_-4182985692539695576gmail-m2134773672464668764gmail-m1742293227852490032gmail-m-4011992959653799424gmaildefault"/>
    <w:basedOn w:val="DefaultParagraphFont"/>
    <w:rsid w:val="000A3D77"/>
  </w:style>
  <w:style w:type="paragraph" w:customStyle="1" w:styleId="gmail-m-2505938329830105772msolistparagraph">
    <w:name w:val="gmail-m_-2505938329830105772msolistparagraph"/>
    <w:basedOn w:val="Normal"/>
    <w:rsid w:val="009D62C1"/>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F95495"/>
    <w:rPr>
      <w:color w:val="605E5C"/>
      <w:shd w:val="clear" w:color="auto" w:fill="E1DFDD"/>
    </w:rPr>
  </w:style>
  <w:style w:type="character" w:styleId="FollowedHyperlink">
    <w:name w:val="FollowedHyperlink"/>
    <w:basedOn w:val="DefaultParagraphFont"/>
    <w:semiHidden/>
    <w:unhideWhenUsed/>
    <w:rsid w:val="003968C9"/>
    <w:rPr>
      <w:color w:val="800080" w:themeColor="followedHyperlink"/>
      <w:u w:val="single"/>
    </w:rPr>
  </w:style>
  <w:style w:type="paragraph" w:styleId="NormalWeb">
    <w:name w:val="Normal (Web)"/>
    <w:basedOn w:val="Normal"/>
    <w:uiPriority w:val="99"/>
    <w:semiHidden/>
    <w:unhideWhenUsed/>
    <w:rsid w:val="004430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3419">
      <w:bodyDiv w:val="1"/>
      <w:marLeft w:val="0"/>
      <w:marRight w:val="0"/>
      <w:marTop w:val="0"/>
      <w:marBottom w:val="0"/>
      <w:divBdr>
        <w:top w:val="none" w:sz="0" w:space="0" w:color="auto"/>
        <w:left w:val="none" w:sz="0" w:space="0" w:color="auto"/>
        <w:bottom w:val="none" w:sz="0" w:space="0" w:color="auto"/>
        <w:right w:val="none" w:sz="0" w:space="0" w:color="auto"/>
      </w:divBdr>
    </w:div>
    <w:div w:id="43794202">
      <w:bodyDiv w:val="1"/>
      <w:marLeft w:val="0"/>
      <w:marRight w:val="0"/>
      <w:marTop w:val="0"/>
      <w:marBottom w:val="0"/>
      <w:divBdr>
        <w:top w:val="none" w:sz="0" w:space="0" w:color="auto"/>
        <w:left w:val="none" w:sz="0" w:space="0" w:color="auto"/>
        <w:bottom w:val="none" w:sz="0" w:space="0" w:color="auto"/>
        <w:right w:val="none" w:sz="0" w:space="0" w:color="auto"/>
      </w:divBdr>
    </w:div>
    <w:div w:id="66850544">
      <w:bodyDiv w:val="1"/>
      <w:marLeft w:val="0"/>
      <w:marRight w:val="0"/>
      <w:marTop w:val="0"/>
      <w:marBottom w:val="0"/>
      <w:divBdr>
        <w:top w:val="none" w:sz="0" w:space="0" w:color="auto"/>
        <w:left w:val="none" w:sz="0" w:space="0" w:color="auto"/>
        <w:bottom w:val="none" w:sz="0" w:space="0" w:color="auto"/>
        <w:right w:val="none" w:sz="0" w:space="0" w:color="auto"/>
      </w:divBdr>
    </w:div>
    <w:div w:id="81073178">
      <w:bodyDiv w:val="1"/>
      <w:marLeft w:val="0"/>
      <w:marRight w:val="0"/>
      <w:marTop w:val="0"/>
      <w:marBottom w:val="0"/>
      <w:divBdr>
        <w:top w:val="none" w:sz="0" w:space="0" w:color="auto"/>
        <w:left w:val="none" w:sz="0" w:space="0" w:color="auto"/>
        <w:bottom w:val="none" w:sz="0" w:space="0" w:color="auto"/>
        <w:right w:val="none" w:sz="0" w:space="0" w:color="auto"/>
      </w:divBdr>
    </w:div>
    <w:div w:id="124470025">
      <w:bodyDiv w:val="1"/>
      <w:marLeft w:val="0"/>
      <w:marRight w:val="0"/>
      <w:marTop w:val="0"/>
      <w:marBottom w:val="0"/>
      <w:divBdr>
        <w:top w:val="none" w:sz="0" w:space="0" w:color="auto"/>
        <w:left w:val="none" w:sz="0" w:space="0" w:color="auto"/>
        <w:bottom w:val="none" w:sz="0" w:space="0" w:color="auto"/>
        <w:right w:val="none" w:sz="0" w:space="0" w:color="auto"/>
      </w:divBdr>
    </w:div>
    <w:div w:id="148062881">
      <w:bodyDiv w:val="1"/>
      <w:marLeft w:val="0"/>
      <w:marRight w:val="0"/>
      <w:marTop w:val="0"/>
      <w:marBottom w:val="0"/>
      <w:divBdr>
        <w:top w:val="none" w:sz="0" w:space="0" w:color="auto"/>
        <w:left w:val="none" w:sz="0" w:space="0" w:color="auto"/>
        <w:bottom w:val="none" w:sz="0" w:space="0" w:color="auto"/>
        <w:right w:val="none" w:sz="0" w:space="0" w:color="auto"/>
      </w:divBdr>
    </w:div>
    <w:div w:id="186867686">
      <w:bodyDiv w:val="1"/>
      <w:marLeft w:val="0"/>
      <w:marRight w:val="0"/>
      <w:marTop w:val="0"/>
      <w:marBottom w:val="0"/>
      <w:divBdr>
        <w:top w:val="none" w:sz="0" w:space="0" w:color="auto"/>
        <w:left w:val="none" w:sz="0" w:space="0" w:color="auto"/>
        <w:bottom w:val="none" w:sz="0" w:space="0" w:color="auto"/>
        <w:right w:val="none" w:sz="0" w:space="0" w:color="auto"/>
      </w:divBdr>
    </w:div>
    <w:div w:id="257175783">
      <w:bodyDiv w:val="1"/>
      <w:marLeft w:val="0"/>
      <w:marRight w:val="0"/>
      <w:marTop w:val="0"/>
      <w:marBottom w:val="0"/>
      <w:divBdr>
        <w:top w:val="none" w:sz="0" w:space="0" w:color="auto"/>
        <w:left w:val="none" w:sz="0" w:space="0" w:color="auto"/>
        <w:bottom w:val="none" w:sz="0" w:space="0" w:color="auto"/>
        <w:right w:val="none" w:sz="0" w:space="0" w:color="auto"/>
      </w:divBdr>
    </w:div>
    <w:div w:id="307129746">
      <w:bodyDiv w:val="1"/>
      <w:marLeft w:val="0"/>
      <w:marRight w:val="0"/>
      <w:marTop w:val="0"/>
      <w:marBottom w:val="0"/>
      <w:divBdr>
        <w:top w:val="none" w:sz="0" w:space="0" w:color="auto"/>
        <w:left w:val="none" w:sz="0" w:space="0" w:color="auto"/>
        <w:bottom w:val="none" w:sz="0" w:space="0" w:color="auto"/>
        <w:right w:val="none" w:sz="0" w:space="0" w:color="auto"/>
      </w:divBdr>
    </w:div>
    <w:div w:id="435180301">
      <w:bodyDiv w:val="1"/>
      <w:marLeft w:val="0"/>
      <w:marRight w:val="0"/>
      <w:marTop w:val="0"/>
      <w:marBottom w:val="0"/>
      <w:divBdr>
        <w:top w:val="none" w:sz="0" w:space="0" w:color="auto"/>
        <w:left w:val="none" w:sz="0" w:space="0" w:color="auto"/>
        <w:bottom w:val="none" w:sz="0" w:space="0" w:color="auto"/>
        <w:right w:val="none" w:sz="0" w:space="0" w:color="auto"/>
      </w:divBdr>
      <w:divsChild>
        <w:div w:id="653410019">
          <w:marLeft w:val="547"/>
          <w:marRight w:val="0"/>
          <w:marTop w:val="0"/>
          <w:marBottom w:val="0"/>
          <w:divBdr>
            <w:top w:val="none" w:sz="0" w:space="0" w:color="auto"/>
            <w:left w:val="none" w:sz="0" w:space="0" w:color="auto"/>
            <w:bottom w:val="none" w:sz="0" w:space="0" w:color="auto"/>
            <w:right w:val="none" w:sz="0" w:space="0" w:color="auto"/>
          </w:divBdr>
        </w:div>
      </w:divsChild>
    </w:div>
    <w:div w:id="491144823">
      <w:bodyDiv w:val="1"/>
      <w:marLeft w:val="0"/>
      <w:marRight w:val="0"/>
      <w:marTop w:val="0"/>
      <w:marBottom w:val="0"/>
      <w:divBdr>
        <w:top w:val="none" w:sz="0" w:space="0" w:color="auto"/>
        <w:left w:val="none" w:sz="0" w:space="0" w:color="auto"/>
        <w:bottom w:val="none" w:sz="0" w:space="0" w:color="auto"/>
        <w:right w:val="none" w:sz="0" w:space="0" w:color="auto"/>
      </w:divBdr>
    </w:div>
    <w:div w:id="569073131">
      <w:bodyDiv w:val="1"/>
      <w:marLeft w:val="0"/>
      <w:marRight w:val="0"/>
      <w:marTop w:val="0"/>
      <w:marBottom w:val="0"/>
      <w:divBdr>
        <w:top w:val="none" w:sz="0" w:space="0" w:color="auto"/>
        <w:left w:val="none" w:sz="0" w:space="0" w:color="auto"/>
        <w:bottom w:val="none" w:sz="0" w:space="0" w:color="auto"/>
        <w:right w:val="none" w:sz="0" w:space="0" w:color="auto"/>
      </w:divBdr>
    </w:div>
    <w:div w:id="593830667">
      <w:bodyDiv w:val="1"/>
      <w:marLeft w:val="0"/>
      <w:marRight w:val="0"/>
      <w:marTop w:val="0"/>
      <w:marBottom w:val="0"/>
      <w:divBdr>
        <w:top w:val="none" w:sz="0" w:space="0" w:color="auto"/>
        <w:left w:val="none" w:sz="0" w:space="0" w:color="auto"/>
        <w:bottom w:val="none" w:sz="0" w:space="0" w:color="auto"/>
        <w:right w:val="none" w:sz="0" w:space="0" w:color="auto"/>
      </w:divBdr>
    </w:div>
    <w:div w:id="627782070">
      <w:bodyDiv w:val="1"/>
      <w:marLeft w:val="0"/>
      <w:marRight w:val="0"/>
      <w:marTop w:val="0"/>
      <w:marBottom w:val="0"/>
      <w:divBdr>
        <w:top w:val="none" w:sz="0" w:space="0" w:color="auto"/>
        <w:left w:val="none" w:sz="0" w:space="0" w:color="auto"/>
        <w:bottom w:val="none" w:sz="0" w:space="0" w:color="auto"/>
        <w:right w:val="none" w:sz="0" w:space="0" w:color="auto"/>
      </w:divBdr>
    </w:div>
    <w:div w:id="637344429">
      <w:bodyDiv w:val="1"/>
      <w:marLeft w:val="0"/>
      <w:marRight w:val="0"/>
      <w:marTop w:val="0"/>
      <w:marBottom w:val="0"/>
      <w:divBdr>
        <w:top w:val="none" w:sz="0" w:space="0" w:color="auto"/>
        <w:left w:val="none" w:sz="0" w:space="0" w:color="auto"/>
        <w:bottom w:val="none" w:sz="0" w:space="0" w:color="auto"/>
        <w:right w:val="none" w:sz="0" w:space="0" w:color="auto"/>
      </w:divBdr>
      <w:divsChild>
        <w:div w:id="1779178173">
          <w:marLeft w:val="0"/>
          <w:marRight w:val="0"/>
          <w:marTop w:val="0"/>
          <w:marBottom w:val="0"/>
          <w:divBdr>
            <w:top w:val="none" w:sz="0" w:space="0" w:color="auto"/>
            <w:left w:val="none" w:sz="0" w:space="0" w:color="auto"/>
            <w:bottom w:val="none" w:sz="0" w:space="0" w:color="auto"/>
            <w:right w:val="none" w:sz="0" w:space="0" w:color="auto"/>
          </w:divBdr>
          <w:divsChild>
            <w:div w:id="424427380">
              <w:marLeft w:val="0"/>
              <w:marRight w:val="0"/>
              <w:marTop w:val="0"/>
              <w:marBottom w:val="0"/>
              <w:divBdr>
                <w:top w:val="none" w:sz="0" w:space="0" w:color="auto"/>
                <w:left w:val="none" w:sz="0" w:space="0" w:color="auto"/>
                <w:bottom w:val="none" w:sz="0" w:space="0" w:color="auto"/>
                <w:right w:val="none" w:sz="0" w:space="0" w:color="auto"/>
              </w:divBdr>
            </w:div>
          </w:divsChild>
        </w:div>
        <w:div w:id="65225856">
          <w:marLeft w:val="0"/>
          <w:marRight w:val="0"/>
          <w:marTop w:val="0"/>
          <w:marBottom w:val="0"/>
          <w:divBdr>
            <w:top w:val="none" w:sz="0" w:space="0" w:color="auto"/>
            <w:left w:val="none" w:sz="0" w:space="0" w:color="auto"/>
            <w:bottom w:val="none" w:sz="0" w:space="0" w:color="auto"/>
            <w:right w:val="none" w:sz="0" w:space="0" w:color="auto"/>
          </w:divBdr>
          <w:divsChild>
            <w:div w:id="13369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41944">
      <w:bodyDiv w:val="1"/>
      <w:marLeft w:val="0"/>
      <w:marRight w:val="0"/>
      <w:marTop w:val="0"/>
      <w:marBottom w:val="0"/>
      <w:divBdr>
        <w:top w:val="none" w:sz="0" w:space="0" w:color="auto"/>
        <w:left w:val="none" w:sz="0" w:space="0" w:color="auto"/>
        <w:bottom w:val="none" w:sz="0" w:space="0" w:color="auto"/>
        <w:right w:val="none" w:sz="0" w:space="0" w:color="auto"/>
      </w:divBdr>
    </w:div>
    <w:div w:id="704016717">
      <w:bodyDiv w:val="1"/>
      <w:marLeft w:val="0"/>
      <w:marRight w:val="0"/>
      <w:marTop w:val="0"/>
      <w:marBottom w:val="0"/>
      <w:divBdr>
        <w:top w:val="none" w:sz="0" w:space="0" w:color="auto"/>
        <w:left w:val="none" w:sz="0" w:space="0" w:color="auto"/>
        <w:bottom w:val="none" w:sz="0" w:space="0" w:color="auto"/>
        <w:right w:val="none" w:sz="0" w:space="0" w:color="auto"/>
      </w:divBdr>
    </w:div>
    <w:div w:id="729810811">
      <w:bodyDiv w:val="1"/>
      <w:marLeft w:val="0"/>
      <w:marRight w:val="0"/>
      <w:marTop w:val="0"/>
      <w:marBottom w:val="0"/>
      <w:divBdr>
        <w:top w:val="none" w:sz="0" w:space="0" w:color="auto"/>
        <w:left w:val="none" w:sz="0" w:space="0" w:color="auto"/>
        <w:bottom w:val="none" w:sz="0" w:space="0" w:color="auto"/>
        <w:right w:val="none" w:sz="0" w:space="0" w:color="auto"/>
      </w:divBdr>
    </w:div>
    <w:div w:id="792332002">
      <w:bodyDiv w:val="1"/>
      <w:marLeft w:val="0"/>
      <w:marRight w:val="0"/>
      <w:marTop w:val="0"/>
      <w:marBottom w:val="0"/>
      <w:divBdr>
        <w:top w:val="none" w:sz="0" w:space="0" w:color="auto"/>
        <w:left w:val="none" w:sz="0" w:space="0" w:color="auto"/>
        <w:bottom w:val="none" w:sz="0" w:space="0" w:color="auto"/>
        <w:right w:val="none" w:sz="0" w:space="0" w:color="auto"/>
      </w:divBdr>
    </w:div>
    <w:div w:id="872501456">
      <w:bodyDiv w:val="1"/>
      <w:marLeft w:val="0"/>
      <w:marRight w:val="0"/>
      <w:marTop w:val="0"/>
      <w:marBottom w:val="0"/>
      <w:divBdr>
        <w:top w:val="none" w:sz="0" w:space="0" w:color="auto"/>
        <w:left w:val="none" w:sz="0" w:space="0" w:color="auto"/>
        <w:bottom w:val="none" w:sz="0" w:space="0" w:color="auto"/>
        <w:right w:val="none" w:sz="0" w:space="0" w:color="auto"/>
      </w:divBdr>
    </w:div>
    <w:div w:id="1011881914">
      <w:bodyDiv w:val="1"/>
      <w:marLeft w:val="0"/>
      <w:marRight w:val="0"/>
      <w:marTop w:val="0"/>
      <w:marBottom w:val="0"/>
      <w:divBdr>
        <w:top w:val="none" w:sz="0" w:space="0" w:color="auto"/>
        <w:left w:val="none" w:sz="0" w:space="0" w:color="auto"/>
        <w:bottom w:val="none" w:sz="0" w:space="0" w:color="auto"/>
        <w:right w:val="none" w:sz="0" w:space="0" w:color="auto"/>
      </w:divBdr>
    </w:div>
    <w:div w:id="1017193242">
      <w:bodyDiv w:val="1"/>
      <w:marLeft w:val="0"/>
      <w:marRight w:val="0"/>
      <w:marTop w:val="0"/>
      <w:marBottom w:val="0"/>
      <w:divBdr>
        <w:top w:val="none" w:sz="0" w:space="0" w:color="auto"/>
        <w:left w:val="none" w:sz="0" w:space="0" w:color="auto"/>
        <w:bottom w:val="none" w:sz="0" w:space="0" w:color="auto"/>
        <w:right w:val="none" w:sz="0" w:space="0" w:color="auto"/>
      </w:divBdr>
    </w:div>
    <w:div w:id="1073773795">
      <w:bodyDiv w:val="1"/>
      <w:marLeft w:val="0"/>
      <w:marRight w:val="0"/>
      <w:marTop w:val="0"/>
      <w:marBottom w:val="0"/>
      <w:divBdr>
        <w:top w:val="none" w:sz="0" w:space="0" w:color="auto"/>
        <w:left w:val="none" w:sz="0" w:space="0" w:color="auto"/>
        <w:bottom w:val="none" w:sz="0" w:space="0" w:color="auto"/>
        <w:right w:val="none" w:sz="0" w:space="0" w:color="auto"/>
      </w:divBdr>
    </w:div>
    <w:div w:id="1215852326">
      <w:bodyDiv w:val="1"/>
      <w:marLeft w:val="0"/>
      <w:marRight w:val="0"/>
      <w:marTop w:val="0"/>
      <w:marBottom w:val="0"/>
      <w:divBdr>
        <w:top w:val="none" w:sz="0" w:space="0" w:color="auto"/>
        <w:left w:val="none" w:sz="0" w:space="0" w:color="auto"/>
        <w:bottom w:val="none" w:sz="0" w:space="0" w:color="auto"/>
        <w:right w:val="none" w:sz="0" w:space="0" w:color="auto"/>
      </w:divBdr>
      <w:divsChild>
        <w:div w:id="1878199276">
          <w:marLeft w:val="0"/>
          <w:marRight w:val="0"/>
          <w:marTop w:val="0"/>
          <w:marBottom w:val="0"/>
          <w:divBdr>
            <w:top w:val="none" w:sz="0" w:space="0" w:color="auto"/>
            <w:left w:val="none" w:sz="0" w:space="0" w:color="auto"/>
            <w:bottom w:val="none" w:sz="0" w:space="0" w:color="auto"/>
            <w:right w:val="none" w:sz="0" w:space="0" w:color="auto"/>
          </w:divBdr>
        </w:div>
      </w:divsChild>
    </w:div>
    <w:div w:id="1235579370">
      <w:bodyDiv w:val="1"/>
      <w:marLeft w:val="0"/>
      <w:marRight w:val="0"/>
      <w:marTop w:val="0"/>
      <w:marBottom w:val="0"/>
      <w:divBdr>
        <w:top w:val="none" w:sz="0" w:space="0" w:color="auto"/>
        <w:left w:val="none" w:sz="0" w:space="0" w:color="auto"/>
        <w:bottom w:val="none" w:sz="0" w:space="0" w:color="auto"/>
        <w:right w:val="none" w:sz="0" w:space="0" w:color="auto"/>
      </w:divBdr>
    </w:div>
    <w:div w:id="1264411167">
      <w:bodyDiv w:val="1"/>
      <w:marLeft w:val="0"/>
      <w:marRight w:val="0"/>
      <w:marTop w:val="0"/>
      <w:marBottom w:val="0"/>
      <w:divBdr>
        <w:top w:val="none" w:sz="0" w:space="0" w:color="auto"/>
        <w:left w:val="none" w:sz="0" w:space="0" w:color="auto"/>
        <w:bottom w:val="none" w:sz="0" w:space="0" w:color="auto"/>
        <w:right w:val="none" w:sz="0" w:space="0" w:color="auto"/>
      </w:divBdr>
    </w:div>
    <w:div w:id="1305232335">
      <w:bodyDiv w:val="1"/>
      <w:marLeft w:val="0"/>
      <w:marRight w:val="0"/>
      <w:marTop w:val="0"/>
      <w:marBottom w:val="0"/>
      <w:divBdr>
        <w:top w:val="none" w:sz="0" w:space="0" w:color="auto"/>
        <w:left w:val="none" w:sz="0" w:space="0" w:color="auto"/>
        <w:bottom w:val="none" w:sz="0" w:space="0" w:color="auto"/>
        <w:right w:val="none" w:sz="0" w:space="0" w:color="auto"/>
      </w:divBdr>
    </w:div>
    <w:div w:id="1309020185">
      <w:bodyDiv w:val="1"/>
      <w:marLeft w:val="0"/>
      <w:marRight w:val="0"/>
      <w:marTop w:val="0"/>
      <w:marBottom w:val="0"/>
      <w:divBdr>
        <w:top w:val="none" w:sz="0" w:space="0" w:color="auto"/>
        <w:left w:val="none" w:sz="0" w:space="0" w:color="auto"/>
        <w:bottom w:val="none" w:sz="0" w:space="0" w:color="auto"/>
        <w:right w:val="none" w:sz="0" w:space="0" w:color="auto"/>
      </w:divBdr>
    </w:div>
    <w:div w:id="1352955722">
      <w:bodyDiv w:val="1"/>
      <w:marLeft w:val="0"/>
      <w:marRight w:val="0"/>
      <w:marTop w:val="0"/>
      <w:marBottom w:val="0"/>
      <w:divBdr>
        <w:top w:val="none" w:sz="0" w:space="0" w:color="auto"/>
        <w:left w:val="none" w:sz="0" w:space="0" w:color="auto"/>
        <w:bottom w:val="none" w:sz="0" w:space="0" w:color="auto"/>
        <w:right w:val="none" w:sz="0" w:space="0" w:color="auto"/>
      </w:divBdr>
    </w:div>
    <w:div w:id="1428233270">
      <w:bodyDiv w:val="1"/>
      <w:marLeft w:val="0"/>
      <w:marRight w:val="0"/>
      <w:marTop w:val="0"/>
      <w:marBottom w:val="0"/>
      <w:divBdr>
        <w:top w:val="none" w:sz="0" w:space="0" w:color="auto"/>
        <w:left w:val="none" w:sz="0" w:space="0" w:color="auto"/>
        <w:bottom w:val="none" w:sz="0" w:space="0" w:color="auto"/>
        <w:right w:val="none" w:sz="0" w:space="0" w:color="auto"/>
      </w:divBdr>
    </w:div>
    <w:div w:id="1549877163">
      <w:bodyDiv w:val="1"/>
      <w:marLeft w:val="0"/>
      <w:marRight w:val="0"/>
      <w:marTop w:val="0"/>
      <w:marBottom w:val="0"/>
      <w:divBdr>
        <w:top w:val="none" w:sz="0" w:space="0" w:color="auto"/>
        <w:left w:val="none" w:sz="0" w:space="0" w:color="auto"/>
        <w:bottom w:val="none" w:sz="0" w:space="0" w:color="auto"/>
        <w:right w:val="none" w:sz="0" w:space="0" w:color="auto"/>
      </w:divBdr>
    </w:div>
    <w:div w:id="1576741758">
      <w:bodyDiv w:val="1"/>
      <w:marLeft w:val="0"/>
      <w:marRight w:val="0"/>
      <w:marTop w:val="0"/>
      <w:marBottom w:val="0"/>
      <w:divBdr>
        <w:top w:val="none" w:sz="0" w:space="0" w:color="auto"/>
        <w:left w:val="none" w:sz="0" w:space="0" w:color="auto"/>
        <w:bottom w:val="none" w:sz="0" w:space="0" w:color="auto"/>
        <w:right w:val="none" w:sz="0" w:space="0" w:color="auto"/>
      </w:divBdr>
    </w:div>
    <w:div w:id="1579636820">
      <w:bodyDiv w:val="1"/>
      <w:marLeft w:val="0"/>
      <w:marRight w:val="0"/>
      <w:marTop w:val="0"/>
      <w:marBottom w:val="0"/>
      <w:divBdr>
        <w:top w:val="none" w:sz="0" w:space="0" w:color="auto"/>
        <w:left w:val="none" w:sz="0" w:space="0" w:color="auto"/>
        <w:bottom w:val="none" w:sz="0" w:space="0" w:color="auto"/>
        <w:right w:val="none" w:sz="0" w:space="0" w:color="auto"/>
      </w:divBdr>
    </w:div>
    <w:div w:id="1633975150">
      <w:bodyDiv w:val="1"/>
      <w:marLeft w:val="0"/>
      <w:marRight w:val="0"/>
      <w:marTop w:val="0"/>
      <w:marBottom w:val="0"/>
      <w:divBdr>
        <w:top w:val="none" w:sz="0" w:space="0" w:color="auto"/>
        <w:left w:val="none" w:sz="0" w:space="0" w:color="auto"/>
        <w:bottom w:val="none" w:sz="0" w:space="0" w:color="auto"/>
        <w:right w:val="none" w:sz="0" w:space="0" w:color="auto"/>
      </w:divBdr>
    </w:div>
    <w:div w:id="1662082572">
      <w:bodyDiv w:val="1"/>
      <w:marLeft w:val="0"/>
      <w:marRight w:val="0"/>
      <w:marTop w:val="0"/>
      <w:marBottom w:val="0"/>
      <w:divBdr>
        <w:top w:val="none" w:sz="0" w:space="0" w:color="auto"/>
        <w:left w:val="none" w:sz="0" w:space="0" w:color="auto"/>
        <w:bottom w:val="none" w:sz="0" w:space="0" w:color="auto"/>
        <w:right w:val="none" w:sz="0" w:space="0" w:color="auto"/>
      </w:divBdr>
    </w:div>
    <w:div w:id="1667124554">
      <w:bodyDiv w:val="1"/>
      <w:marLeft w:val="0"/>
      <w:marRight w:val="0"/>
      <w:marTop w:val="0"/>
      <w:marBottom w:val="0"/>
      <w:divBdr>
        <w:top w:val="none" w:sz="0" w:space="0" w:color="auto"/>
        <w:left w:val="none" w:sz="0" w:space="0" w:color="auto"/>
        <w:bottom w:val="none" w:sz="0" w:space="0" w:color="auto"/>
        <w:right w:val="none" w:sz="0" w:space="0" w:color="auto"/>
      </w:divBdr>
    </w:div>
    <w:div w:id="1683702431">
      <w:bodyDiv w:val="1"/>
      <w:marLeft w:val="0"/>
      <w:marRight w:val="0"/>
      <w:marTop w:val="0"/>
      <w:marBottom w:val="0"/>
      <w:divBdr>
        <w:top w:val="none" w:sz="0" w:space="0" w:color="auto"/>
        <w:left w:val="none" w:sz="0" w:space="0" w:color="auto"/>
        <w:bottom w:val="none" w:sz="0" w:space="0" w:color="auto"/>
        <w:right w:val="none" w:sz="0" w:space="0" w:color="auto"/>
      </w:divBdr>
    </w:div>
    <w:div w:id="1685135384">
      <w:bodyDiv w:val="1"/>
      <w:marLeft w:val="0"/>
      <w:marRight w:val="0"/>
      <w:marTop w:val="0"/>
      <w:marBottom w:val="0"/>
      <w:divBdr>
        <w:top w:val="none" w:sz="0" w:space="0" w:color="auto"/>
        <w:left w:val="none" w:sz="0" w:space="0" w:color="auto"/>
        <w:bottom w:val="none" w:sz="0" w:space="0" w:color="auto"/>
        <w:right w:val="none" w:sz="0" w:space="0" w:color="auto"/>
      </w:divBdr>
    </w:div>
    <w:div w:id="1686712576">
      <w:bodyDiv w:val="1"/>
      <w:marLeft w:val="0"/>
      <w:marRight w:val="0"/>
      <w:marTop w:val="0"/>
      <w:marBottom w:val="0"/>
      <w:divBdr>
        <w:top w:val="none" w:sz="0" w:space="0" w:color="auto"/>
        <w:left w:val="none" w:sz="0" w:space="0" w:color="auto"/>
        <w:bottom w:val="none" w:sz="0" w:space="0" w:color="auto"/>
        <w:right w:val="none" w:sz="0" w:space="0" w:color="auto"/>
      </w:divBdr>
    </w:div>
    <w:div w:id="1997567208">
      <w:bodyDiv w:val="1"/>
      <w:marLeft w:val="0"/>
      <w:marRight w:val="0"/>
      <w:marTop w:val="0"/>
      <w:marBottom w:val="0"/>
      <w:divBdr>
        <w:top w:val="none" w:sz="0" w:space="0" w:color="auto"/>
        <w:left w:val="none" w:sz="0" w:space="0" w:color="auto"/>
        <w:bottom w:val="none" w:sz="0" w:space="0" w:color="auto"/>
        <w:right w:val="none" w:sz="0" w:space="0" w:color="auto"/>
      </w:divBdr>
    </w:div>
    <w:div w:id="2014717090">
      <w:bodyDiv w:val="1"/>
      <w:marLeft w:val="0"/>
      <w:marRight w:val="0"/>
      <w:marTop w:val="0"/>
      <w:marBottom w:val="0"/>
      <w:divBdr>
        <w:top w:val="none" w:sz="0" w:space="0" w:color="auto"/>
        <w:left w:val="none" w:sz="0" w:space="0" w:color="auto"/>
        <w:bottom w:val="none" w:sz="0" w:space="0" w:color="auto"/>
        <w:right w:val="none" w:sz="0" w:space="0" w:color="auto"/>
      </w:divBdr>
    </w:div>
    <w:div w:id="2021002386">
      <w:bodyDiv w:val="1"/>
      <w:marLeft w:val="0"/>
      <w:marRight w:val="0"/>
      <w:marTop w:val="0"/>
      <w:marBottom w:val="0"/>
      <w:divBdr>
        <w:top w:val="none" w:sz="0" w:space="0" w:color="auto"/>
        <w:left w:val="none" w:sz="0" w:space="0" w:color="auto"/>
        <w:bottom w:val="none" w:sz="0" w:space="0" w:color="auto"/>
        <w:right w:val="none" w:sz="0" w:space="0" w:color="auto"/>
      </w:divBdr>
    </w:div>
    <w:div w:id="213301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estga.edu/administration/business-and-finance/budget/department-listings.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261B4-B391-4CDF-BF71-6A366BEF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9</Pages>
  <Words>2485</Words>
  <Characters>12767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UWG</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ebaker</dc:creator>
  <cp:lastModifiedBy>Kristin Smith</cp:lastModifiedBy>
  <cp:revision>35</cp:revision>
  <cp:lastPrinted>2015-06-18T18:39:00Z</cp:lastPrinted>
  <dcterms:created xsi:type="dcterms:W3CDTF">2021-11-18T20:27:00Z</dcterms:created>
  <dcterms:modified xsi:type="dcterms:W3CDTF">2022-01-19T23:23:00Z</dcterms:modified>
</cp:coreProperties>
</file>