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40BA" w:rsidR="005040BA" w:rsidP="005040BA" w:rsidRDefault="005040BA" w14:paraId="178A1BF8" w14:textId="77777777">
      <w:pPr>
        <w:spacing w:after="0"/>
        <w:jc w:val="center"/>
        <w:rPr>
          <w:rFonts w:eastAsia="Times New Roman" w:cs="Arial"/>
          <w:b/>
          <w:bCs/>
          <w:sz w:val="22"/>
          <w:szCs w:val="22"/>
        </w:rPr>
      </w:pPr>
      <w:r w:rsidRPr="005040BA">
        <w:rPr>
          <w:rFonts w:eastAsia="Times New Roman" w:cs="Arial"/>
          <w:b/>
          <w:bCs/>
          <w:sz w:val="22"/>
          <w:szCs w:val="22"/>
        </w:rPr>
        <w:t xml:space="preserve">Quality Enhancement Plan: Career Focus through Experiential Learning </w:t>
      </w:r>
    </w:p>
    <w:p w:rsidRPr="005040BA" w:rsidR="005040BA" w:rsidP="005040BA" w:rsidRDefault="005040BA" w14:paraId="285FBF9A" w14:textId="77777777">
      <w:pPr>
        <w:spacing w:after="0"/>
        <w:jc w:val="center"/>
        <w:rPr>
          <w:rFonts w:cs="Arial"/>
          <w:sz w:val="22"/>
          <w:szCs w:val="22"/>
        </w:rPr>
      </w:pPr>
      <w:r w:rsidRPr="005040BA">
        <w:rPr>
          <w:rFonts w:eastAsia="Times New Roman" w:cs="Arial"/>
          <w:b/>
          <w:bCs/>
          <w:sz w:val="22"/>
          <w:szCs w:val="22"/>
        </w:rPr>
        <w:t>Faculty Development Grant 2026-2027</w:t>
      </w:r>
    </w:p>
    <w:p w:rsidRPr="005040BA" w:rsidR="005040BA" w:rsidP="005040BA" w:rsidRDefault="005040BA" w14:paraId="7C464DDC" w14:textId="77777777">
      <w:pPr>
        <w:spacing w:after="0"/>
        <w:jc w:val="center"/>
        <w:rPr>
          <w:rFonts w:cs="Arial"/>
          <w:sz w:val="22"/>
          <w:szCs w:val="22"/>
        </w:rPr>
      </w:pPr>
      <w:r w:rsidRPr="005040BA">
        <w:rPr>
          <w:rFonts w:eastAsia="Times New Roman" w:cs="Arial"/>
          <w:b/>
          <w:bCs/>
          <w:sz w:val="22"/>
          <w:szCs w:val="22"/>
        </w:rPr>
        <w:t xml:space="preserve"> Call for Proposals</w:t>
      </w:r>
    </w:p>
    <w:p w:rsidRPr="005040BA" w:rsidR="005040BA" w:rsidP="005040BA" w:rsidRDefault="005040BA" w14:paraId="3025E5BD" w14:textId="77777777">
      <w:pPr>
        <w:rPr>
          <w:rFonts w:cs="Arial"/>
          <w:sz w:val="22"/>
          <w:szCs w:val="22"/>
        </w:rPr>
      </w:pPr>
    </w:p>
    <w:p w:rsidRPr="005040BA" w:rsidR="005040BA" w:rsidP="005040BA" w:rsidRDefault="005040BA" w14:paraId="38EB3E08" w14:textId="77777777">
      <w:pPr>
        <w:spacing w:after="120"/>
        <w:rPr>
          <w:rFonts w:cs="Arial"/>
          <w:sz w:val="22"/>
          <w:szCs w:val="22"/>
        </w:rPr>
      </w:pPr>
      <w:r w:rsidRPr="005040BA">
        <w:rPr>
          <w:rFonts w:eastAsia="Times New Roman" w:cs="Arial"/>
          <w:b/>
          <w:bCs/>
          <w:sz w:val="22"/>
          <w:szCs w:val="22"/>
        </w:rPr>
        <w:t>Career Readiness through</w:t>
      </w:r>
      <w:r w:rsidRPr="005040BA">
        <w:rPr>
          <w:rFonts w:eastAsia="Times New Roman" w:cs="Arial"/>
          <w:sz w:val="22"/>
          <w:szCs w:val="22"/>
        </w:rPr>
        <w:t xml:space="preserve"> </w:t>
      </w:r>
      <w:r w:rsidRPr="005040BA">
        <w:rPr>
          <w:rFonts w:eastAsia="Times New Roman" w:cs="Arial"/>
          <w:b/>
          <w:bCs/>
          <w:sz w:val="22"/>
          <w:szCs w:val="22"/>
        </w:rPr>
        <w:t>Experiential Learning</w:t>
      </w:r>
    </w:p>
    <w:p w:rsidRPr="005040BA" w:rsidR="005040BA" w:rsidP="005040BA" w:rsidRDefault="005040BA" w14:paraId="33B77F7D" w14:textId="77777777">
      <w:pPr>
        <w:spacing w:after="120"/>
        <w:ind w:firstLine="720"/>
        <w:rPr>
          <w:rFonts w:cs="Arial"/>
          <w:sz w:val="22"/>
          <w:szCs w:val="22"/>
        </w:rPr>
      </w:pPr>
      <w:r w:rsidRPr="005040BA">
        <w:rPr>
          <w:rFonts w:eastAsia="Times New Roman" w:cs="Arial"/>
          <w:sz w:val="22"/>
          <w:szCs w:val="22"/>
        </w:rPr>
        <w:t xml:space="preserve">Experiential Learning offers students the opportunity to engage in active learning by doing and is often associated with </w:t>
      </w:r>
      <w:hyperlink r:id="rId5">
        <w:r w:rsidRPr="005040BA">
          <w:rPr>
            <w:rStyle w:val="Hyperlink"/>
            <w:rFonts w:eastAsia="Times New Roman" w:cs="Arial"/>
            <w:b/>
            <w:bCs/>
            <w:color w:val="0563C1"/>
            <w:sz w:val="22"/>
            <w:szCs w:val="22"/>
          </w:rPr>
          <w:t>High Impact Practices (HIPs)</w:t>
        </w:r>
      </w:hyperlink>
      <w:r w:rsidRPr="005040BA">
        <w:rPr>
          <w:rFonts w:eastAsia="Times New Roman" w:cs="Arial"/>
          <w:b/>
          <w:bCs/>
          <w:sz w:val="22"/>
          <w:szCs w:val="22"/>
        </w:rPr>
        <w:t xml:space="preserve">. </w:t>
      </w:r>
      <w:r w:rsidRPr="005040BA">
        <w:rPr>
          <w:rFonts w:cs="Arial"/>
          <w:sz w:val="22"/>
          <w:szCs w:val="22"/>
        </w:rPr>
        <w:t xml:space="preserve">One of the most significant elements of experiential learning involves strategically aligning experiential learning with intentional and purposeful opportunities for students to engage in career exploration and preparation for future professional work, according to the National Association of Colleges and Employers (NACE). </w:t>
      </w:r>
    </w:p>
    <w:p w:rsidRPr="005040BA" w:rsidR="005040BA" w:rsidP="005040BA" w:rsidRDefault="005040BA" w14:paraId="21A2BC4C" w14:textId="77777777">
      <w:pPr>
        <w:spacing w:after="120"/>
        <w:ind w:firstLine="720"/>
        <w:rPr>
          <w:rFonts w:eastAsia="Times New Roman" w:cs="Arial"/>
          <w:sz w:val="22"/>
          <w:szCs w:val="22"/>
        </w:rPr>
      </w:pPr>
      <w:r w:rsidRPr="005040BA">
        <w:rPr>
          <w:rFonts w:cs="Arial"/>
          <w:sz w:val="22"/>
          <w:szCs w:val="22"/>
        </w:rPr>
        <w:t xml:space="preserve">Ensuring that every student can maximize their career potential through structured, high quality, experiential learning opportunities, the UWG QEP Team </w:t>
      </w:r>
      <w:r w:rsidRPr="005040BA">
        <w:rPr>
          <w:rFonts w:eastAsia="Times New Roman" w:cs="Arial"/>
          <w:sz w:val="22"/>
          <w:szCs w:val="22"/>
        </w:rPr>
        <w:t xml:space="preserve">is soliciting proposals </w:t>
      </w:r>
      <w:r w:rsidRPr="005040BA">
        <w:rPr>
          <w:rFonts w:eastAsia="Times New Roman" w:cs="Arial"/>
          <w:color w:val="1F4E79"/>
          <w:sz w:val="22"/>
          <w:szCs w:val="22"/>
        </w:rPr>
        <w:t>f</w:t>
      </w:r>
      <w:r w:rsidRPr="005040BA">
        <w:rPr>
          <w:rFonts w:eastAsia="Times New Roman" w:cs="Arial"/>
          <w:sz w:val="22"/>
          <w:szCs w:val="22"/>
        </w:rPr>
        <w:t xml:space="preserve">or the second round of QEP Faculty Development Grants to support activities in the Academic Year 2026-2027. </w:t>
      </w:r>
    </w:p>
    <w:p w:rsidRPr="005040BA" w:rsidR="005040BA" w:rsidP="005040BA" w:rsidRDefault="005040BA" w14:paraId="7B1E79EF" w14:textId="77777777">
      <w:pPr>
        <w:rPr>
          <w:rFonts w:cs="Arial"/>
          <w:b/>
          <w:bCs/>
          <w:sz w:val="22"/>
          <w:szCs w:val="22"/>
        </w:rPr>
      </w:pPr>
      <w:r w:rsidRPr="005040BA">
        <w:rPr>
          <w:rFonts w:cs="Arial"/>
          <w:b/>
          <w:bCs/>
          <w:sz w:val="22"/>
          <w:szCs w:val="22"/>
        </w:rPr>
        <w:t>Purpose</w:t>
      </w:r>
    </w:p>
    <w:p w:rsidRPr="005040BA" w:rsidR="005040BA" w:rsidP="005040BA" w:rsidRDefault="005040BA" w14:paraId="5B38CD38" w14:textId="77777777">
      <w:pPr>
        <w:spacing w:line="240" w:lineRule="auto"/>
        <w:rPr>
          <w:rFonts w:cs="Arial"/>
          <w:sz w:val="22"/>
          <w:szCs w:val="22"/>
        </w:rPr>
      </w:pPr>
      <w:r w:rsidRPr="005040BA">
        <w:rPr>
          <w:rFonts w:cs="Arial"/>
          <w:sz w:val="22"/>
          <w:szCs w:val="22"/>
        </w:rPr>
        <w:t xml:space="preserve">Our primary objective for QEP Faculty Development Grants is to foster innovation and creativity among our faculty as they integrate experiential and active learning practices that cultivate transferable skills essential for students’ success in their careers and lives. </w:t>
      </w:r>
    </w:p>
    <w:p w:rsidRPr="005040BA" w:rsidR="005040BA" w:rsidP="005040BA" w:rsidRDefault="005040BA" w14:paraId="2D25BFE0" w14:textId="77777777">
      <w:pPr>
        <w:spacing w:after="120"/>
        <w:rPr>
          <w:rFonts w:cs="Arial"/>
          <w:sz w:val="22"/>
          <w:szCs w:val="22"/>
        </w:rPr>
      </w:pPr>
      <w:r w:rsidRPr="005040BA">
        <w:rPr>
          <w:rFonts w:eastAsia="Times New Roman" w:cs="Arial"/>
          <w:b/>
          <w:bCs/>
          <w:sz w:val="22"/>
          <w:szCs w:val="22"/>
        </w:rPr>
        <w:t>Amount and Type of Grant</w:t>
      </w:r>
    </w:p>
    <w:p w:rsidRPr="005040BA" w:rsidR="005040BA" w:rsidP="005040BA" w:rsidRDefault="005040BA" w14:paraId="1C3EC8BF" w14:textId="77777777">
      <w:pPr>
        <w:spacing w:after="0" w:line="279" w:lineRule="auto"/>
        <w:rPr>
          <w:rFonts w:eastAsia="Times New Roman" w:cs="Arial"/>
          <w:sz w:val="22"/>
          <w:szCs w:val="22"/>
        </w:rPr>
      </w:pPr>
      <w:r w:rsidRPr="005040BA">
        <w:rPr>
          <w:rFonts w:eastAsia="Times New Roman" w:cs="Arial"/>
          <w:sz w:val="22"/>
          <w:szCs w:val="22"/>
        </w:rPr>
        <w:t>Each grant consists of $1,000 as a faculty stipend. Six grants will be awarded in spring 2026 for courses taught AY 26/27.</w:t>
      </w:r>
    </w:p>
    <w:p w:rsidRPr="005040BA" w:rsidR="005040BA" w:rsidP="005040BA" w:rsidRDefault="005040BA" w14:paraId="2D1F92E3" w14:textId="77777777">
      <w:pPr>
        <w:rPr>
          <w:b/>
          <w:bCs/>
          <w:sz w:val="22"/>
          <w:szCs w:val="22"/>
        </w:rPr>
      </w:pPr>
    </w:p>
    <w:p w:rsidRPr="005040BA" w:rsidR="005040BA" w:rsidP="005040BA" w:rsidRDefault="005040BA" w14:paraId="2442BB49" w14:textId="3B39A299">
      <w:pPr>
        <w:rPr>
          <w:sz w:val="22"/>
          <w:szCs w:val="22"/>
        </w:rPr>
      </w:pPr>
      <w:r w:rsidRPr="005040BA">
        <w:rPr>
          <w:b/>
          <w:bCs/>
          <w:sz w:val="22"/>
          <w:szCs w:val="22"/>
        </w:rPr>
        <w:t>Examples of Projects Eligible for QEP Faculty Development Grants</w:t>
      </w:r>
      <w:r w:rsidRPr="005040BA">
        <w:rPr>
          <w:sz w:val="22"/>
          <w:szCs w:val="22"/>
        </w:rPr>
        <w:t> </w:t>
      </w:r>
    </w:p>
    <w:p w:rsidRPr="005040BA" w:rsidR="005040BA" w:rsidP="005040BA" w:rsidRDefault="005040BA" w14:paraId="2F17B23E" w14:textId="77777777">
      <w:pPr>
        <w:rPr>
          <w:sz w:val="22"/>
          <w:szCs w:val="22"/>
        </w:rPr>
      </w:pPr>
      <w:r w:rsidRPr="005040BA">
        <w:rPr>
          <w:b/>
          <w:bCs/>
          <w:sz w:val="22"/>
          <w:szCs w:val="22"/>
        </w:rPr>
        <w:t>Category A: New HIP Course</w:t>
      </w:r>
      <w:r w:rsidRPr="005040BA">
        <w:rPr>
          <w:sz w:val="22"/>
          <w:szCs w:val="22"/>
        </w:rPr>
        <w:t> </w:t>
      </w:r>
    </w:p>
    <w:p w:rsidRPr="005040BA" w:rsidR="005040BA" w:rsidP="005040BA" w:rsidRDefault="005040BA" w14:paraId="3B1DBC61" w14:textId="77777777">
      <w:pPr>
        <w:rPr>
          <w:sz w:val="22"/>
          <w:szCs w:val="22"/>
        </w:rPr>
      </w:pPr>
      <w:r w:rsidRPr="005040BA">
        <w:rPr>
          <w:sz w:val="22"/>
          <w:szCs w:val="22"/>
        </w:rPr>
        <w:t>We encourage conversion of currently non-HIP courses into HIP courses with</w:t>
      </w:r>
      <w:r w:rsidRPr="005040BA">
        <w:rPr>
          <w:b/>
          <w:bCs/>
          <w:sz w:val="22"/>
          <w:szCs w:val="22"/>
          <w:u w:val="single"/>
        </w:rPr>
        <w:t> </w:t>
      </w:r>
      <w:hyperlink w:tgtFrame="_blank" w:history="1" r:id="rId6">
        <w:r w:rsidRPr="005040BA">
          <w:rPr>
            <w:rStyle w:val="Hyperlink"/>
            <w:b/>
            <w:bCs/>
            <w:sz w:val="22"/>
            <w:szCs w:val="22"/>
          </w:rPr>
          <w:t>Undergraduate Research (UR, level 1-4)</w:t>
        </w:r>
      </w:hyperlink>
      <w:r w:rsidRPr="005040BA">
        <w:rPr>
          <w:b/>
          <w:bCs/>
          <w:sz w:val="22"/>
          <w:szCs w:val="22"/>
          <w:u w:val="single"/>
        </w:rPr>
        <w:t> </w:t>
      </w:r>
      <w:r w:rsidRPr="005040BA">
        <w:rPr>
          <w:sz w:val="22"/>
          <w:szCs w:val="22"/>
        </w:rPr>
        <w:t>or </w:t>
      </w:r>
      <w:r w:rsidRPr="005040BA">
        <w:rPr>
          <w:b/>
          <w:bCs/>
          <w:sz w:val="22"/>
          <w:szCs w:val="22"/>
        </w:rPr>
        <w:t>Work-Based Learning (WBL, levels 1-4) attribute</w:t>
      </w:r>
      <w:r w:rsidRPr="005040BA">
        <w:rPr>
          <w:sz w:val="22"/>
          <w:szCs w:val="22"/>
        </w:rPr>
        <w:t>. </w:t>
      </w:r>
    </w:p>
    <w:p w:rsidRPr="005040BA" w:rsidR="005040BA" w:rsidP="005040BA" w:rsidRDefault="005040BA" w14:paraId="7ED0B67E" w14:textId="77777777">
      <w:pPr>
        <w:numPr>
          <w:ilvl w:val="0"/>
          <w:numId w:val="7"/>
        </w:numPr>
        <w:rPr>
          <w:sz w:val="22"/>
          <w:szCs w:val="22"/>
        </w:rPr>
      </w:pPr>
      <w:r w:rsidRPr="005040BA">
        <w:rPr>
          <w:sz w:val="22"/>
          <w:szCs w:val="22"/>
        </w:rPr>
        <w:t>(UR Example) Incorporate a team project that requires research, teamwork, critical thinking, and communication  </w:t>
      </w:r>
    </w:p>
    <w:p w:rsidRPr="005040BA" w:rsidR="005040BA" w:rsidP="005040BA" w:rsidRDefault="005040BA" w14:paraId="27F5F723" w14:textId="77777777">
      <w:pPr>
        <w:numPr>
          <w:ilvl w:val="0"/>
          <w:numId w:val="8"/>
        </w:numPr>
        <w:rPr>
          <w:sz w:val="22"/>
          <w:szCs w:val="22"/>
        </w:rPr>
      </w:pPr>
      <w:r w:rsidRPr="005040BA">
        <w:rPr>
          <w:sz w:val="22"/>
          <w:szCs w:val="22"/>
        </w:rPr>
        <w:t>(WBL Example) Incorporate a service-learning project that builds specific NACE competencies, for example, teamwork, communication, technological skills, etc.</w:t>
      </w:r>
    </w:p>
    <w:p w:rsidRPr="005040BA" w:rsidR="005040BA" w:rsidP="005040BA" w:rsidRDefault="005040BA" w14:paraId="2216BAD4" w14:textId="77777777">
      <w:pPr>
        <w:rPr>
          <w:sz w:val="22"/>
          <w:szCs w:val="22"/>
        </w:rPr>
      </w:pPr>
      <w:r w:rsidRPr="005040BA">
        <w:rPr>
          <w:b/>
          <w:bCs/>
          <w:sz w:val="22"/>
          <w:szCs w:val="22"/>
        </w:rPr>
        <w:t>Category B: Existing HIP Course</w:t>
      </w:r>
      <w:r w:rsidRPr="005040BA">
        <w:rPr>
          <w:sz w:val="22"/>
          <w:szCs w:val="22"/>
        </w:rPr>
        <w:t> </w:t>
      </w:r>
    </w:p>
    <w:p w:rsidRPr="005040BA" w:rsidR="005040BA" w:rsidP="005040BA" w:rsidRDefault="005040BA" w14:paraId="5D0A2AEF" w14:textId="77777777">
      <w:pPr>
        <w:rPr>
          <w:sz w:val="22"/>
          <w:szCs w:val="22"/>
        </w:rPr>
      </w:pPr>
      <w:r w:rsidRPr="005040BA">
        <w:rPr>
          <w:sz w:val="22"/>
          <w:szCs w:val="22"/>
        </w:rPr>
        <w:t>We encourage instructors of existing UR- or WBL-attributed courses to showcase their good practice, that foster on the NACE career readiness competencies. Examples include: </w:t>
      </w:r>
    </w:p>
    <w:p w:rsidRPr="005040BA" w:rsidR="005040BA" w:rsidP="005040BA" w:rsidRDefault="005040BA" w14:paraId="6A1DFD72" w14:textId="77777777">
      <w:pPr>
        <w:numPr>
          <w:ilvl w:val="0"/>
          <w:numId w:val="9"/>
        </w:numPr>
        <w:rPr>
          <w:sz w:val="22"/>
          <w:szCs w:val="22"/>
        </w:rPr>
      </w:pPr>
      <w:r w:rsidRPr="005040BA">
        <w:rPr>
          <w:sz w:val="22"/>
          <w:szCs w:val="22"/>
        </w:rPr>
        <w:t>Previously developed HIP course(s) that will have substantive modification in AY2026-2027 to enhance cultivation of career-readiness competencies </w:t>
      </w:r>
    </w:p>
    <w:p w:rsidRPr="005040BA" w:rsidR="005040BA" w:rsidP="005040BA" w:rsidRDefault="005040BA" w14:paraId="1B90EA77" w14:textId="77777777">
      <w:pPr>
        <w:rPr>
          <w:b/>
          <w:bCs/>
          <w:sz w:val="22"/>
          <w:szCs w:val="22"/>
        </w:rPr>
      </w:pPr>
      <w:r w:rsidRPr="005040BA">
        <w:rPr>
          <w:b/>
          <w:bCs/>
          <w:sz w:val="22"/>
          <w:szCs w:val="22"/>
        </w:rPr>
        <w:lastRenderedPageBreak/>
        <w:t>Category C: Expand Opportunities for Career Readiness through Experiential Learning Creative Learning Endeavors</w:t>
      </w:r>
    </w:p>
    <w:p w:rsidRPr="005040BA" w:rsidR="005040BA" w:rsidP="005040BA" w:rsidRDefault="005040BA" w14:paraId="0A16FB60" w14:textId="2D0538DB">
      <w:pPr>
        <w:rPr>
          <w:b/>
          <w:bCs/>
          <w:sz w:val="22"/>
          <w:szCs w:val="22"/>
        </w:rPr>
      </w:pPr>
      <w:r w:rsidRPr="005040BA">
        <w:rPr>
          <w:rFonts w:cs="Arial"/>
          <w:sz w:val="22"/>
          <w:szCs w:val="22"/>
        </w:rPr>
        <w:t xml:space="preserve">We encourage </w:t>
      </w:r>
      <w:r w:rsidRPr="005040BA">
        <w:rPr>
          <w:rFonts w:cs="Arial"/>
          <w:sz w:val="22"/>
          <w:szCs w:val="22"/>
        </w:rPr>
        <w:t>innovation and creativity among our faculty</w:t>
      </w:r>
      <w:r w:rsidRPr="005040BA">
        <w:rPr>
          <w:rFonts w:cs="Arial"/>
          <w:sz w:val="22"/>
          <w:szCs w:val="22"/>
        </w:rPr>
        <w:t xml:space="preserve"> across all course levels; thus, faculty can </w:t>
      </w:r>
      <w:r w:rsidRPr="005040BA">
        <w:rPr>
          <w:rFonts w:cs="Arial"/>
          <w:sz w:val="22"/>
          <w:szCs w:val="22"/>
        </w:rPr>
        <w:t xml:space="preserve">integrate experiential and active learning practices that cultivate </w:t>
      </w:r>
      <w:r w:rsidRPr="005040BA">
        <w:rPr>
          <w:rFonts w:cs="Arial"/>
          <w:sz w:val="22"/>
          <w:szCs w:val="22"/>
        </w:rPr>
        <w:t>essential transferable skills</w:t>
      </w:r>
      <w:r w:rsidRPr="005040BA">
        <w:rPr>
          <w:rFonts w:cs="Arial"/>
          <w:sz w:val="22"/>
          <w:szCs w:val="22"/>
        </w:rPr>
        <w:t xml:space="preserve"> </w:t>
      </w:r>
      <w:r w:rsidRPr="005040BA">
        <w:rPr>
          <w:rFonts w:cs="Arial"/>
          <w:sz w:val="22"/>
          <w:szCs w:val="22"/>
        </w:rPr>
        <w:t xml:space="preserve">in numerous ways as related to the QEP. </w:t>
      </w:r>
    </w:p>
    <w:p w:rsidRPr="005040BA" w:rsidR="005040BA" w:rsidP="005040BA" w:rsidRDefault="005040BA" w14:paraId="217F87DC" w14:textId="77777777">
      <w:pPr>
        <w:pStyle w:val="ListParagraph"/>
        <w:numPr>
          <w:ilvl w:val="0"/>
          <w:numId w:val="10"/>
        </w:numPr>
        <w:rPr>
          <w:sz w:val="22"/>
          <w:szCs w:val="22"/>
        </w:rPr>
      </w:pPr>
      <w:r w:rsidRPr="005040BA">
        <w:rPr>
          <w:sz w:val="22"/>
          <w:szCs w:val="22"/>
        </w:rPr>
        <w:t>Design substantive, creative projects to build foundational competencies in communication, teamwork, and critical thinking, for instance.</w:t>
      </w:r>
    </w:p>
    <w:p w:rsidRPr="005040BA" w:rsidR="005040BA" w:rsidP="005040BA" w:rsidRDefault="005040BA" w14:paraId="348BD857" w14:textId="77777777">
      <w:pPr>
        <w:numPr>
          <w:ilvl w:val="0"/>
          <w:numId w:val="10"/>
        </w:numPr>
        <w:rPr>
          <w:sz w:val="22"/>
          <w:szCs w:val="22"/>
        </w:rPr>
      </w:pPr>
      <w:r w:rsidRPr="005040BA">
        <w:rPr>
          <w:sz w:val="22"/>
          <w:szCs w:val="22"/>
        </w:rPr>
        <w:t>Expand student engagement through service learning and/or research endeavors that promote integrative learning. </w:t>
      </w:r>
    </w:p>
    <w:p w:rsidRPr="005040BA" w:rsidR="005040BA" w:rsidP="005040BA" w:rsidRDefault="005040BA" w14:paraId="532A1057" w14:textId="77777777">
      <w:pPr>
        <w:spacing w:after="120"/>
        <w:rPr>
          <w:rFonts w:cs="Arial"/>
          <w:sz w:val="22"/>
          <w:szCs w:val="22"/>
        </w:rPr>
      </w:pPr>
      <w:r w:rsidRPr="005040BA">
        <w:rPr>
          <w:rFonts w:eastAsia="Times New Roman" w:cs="Arial"/>
          <w:b/>
          <w:bCs/>
          <w:sz w:val="22"/>
          <w:szCs w:val="22"/>
        </w:rPr>
        <w:t xml:space="preserve">Who is eligible to apply? </w:t>
      </w:r>
    </w:p>
    <w:p w:rsidRPr="005040BA" w:rsidR="005040BA" w:rsidP="005040BA" w:rsidRDefault="005040BA" w14:paraId="0FC1C189" w14:textId="77777777">
      <w:pPr>
        <w:pStyle w:val="ListParagraph"/>
        <w:numPr>
          <w:ilvl w:val="0"/>
          <w:numId w:val="2"/>
        </w:numPr>
        <w:spacing w:after="0" w:line="279" w:lineRule="auto"/>
        <w:rPr>
          <w:rFonts w:eastAsia="Times New Roman" w:cs="Arial"/>
          <w:sz w:val="22"/>
          <w:szCs w:val="22"/>
        </w:rPr>
      </w:pPr>
      <w:r w:rsidRPr="005040BA">
        <w:rPr>
          <w:rFonts w:eastAsia="Times New Roman" w:cs="Arial"/>
          <w:sz w:val="22"/>
          <w:szCs w:val="22"/>
        </w:rPr>
        <w:t>Full-time faculty members who have not previously received a QEP Grant or attended the QEP Summer Institute.</w:t>
      </w:r>
    </w:p>
    <w:p w:rsidRPr="005040BA" w:rsidR="005040BA" w:rsidP="005040BA" w:rsidRDefault="005040BA" w14:paraId="172A55C7" w14:textId="77777777">
      <w:pPr>
        <w:spacing w:after="120"/>
        <w:rPr>
          <w:rFonts w:eastAsia="Times New Roman" w:cs="Arial"/>
          <w:b/>
          <w:bCs/>
          <w:sz w:val="22"/>
          <w:szCs w:val="22"/>
        </w:rPr>
      </w:pPr>
    </w:p>
    <w:p w:rsidRPr="005040BA" w:rsidR="005040BA" w:rsidP="005040BA" w:rsidRDefault="005040BA" w14:paraId="4E295ED3" w14:textId="77777777">
      <w:pPr>
        <w:spacing w:after="120"/>
        <w:rPr>
          <w:rFonts w:cs="Arial"/>
          <w:sz w:val="22"/>
          <w:szCs w:val="22"/>
        </w:rPr>
      </w:pPr>
      <w:r w:rsidRPr="005040BA">
        <w:rPr>
          <w:rFonts w:eastAsia="Times New Roman" w:cs="Arial"/>
          <w:b/>
          <w:bCs/>
          <w:sz w:val="22"/>
          <w:szCs w:val="22"/>
        </w:rPr>
        <w:t>Requirements for the proposal</w:t>
      </w:r>
    </w:p>
    <w:p w:rsidRPr="005040BA" w:rsidR="005040BA" w:rsidP="005040BA" w:rsidRDefault="005040BA" w14:paraId="2427B2F3" w14:textId="77777777">
      <w:pPr>
        <w:spacing w:after="0" w:line="279" w:lineRule="auto"/>
        <w:rPr>
          <w:rFonts w:eastAsia="Times New Roman" w:cs="Arial"/>
          <w:sz w:val="22"/>
          <w:szCs w:val="22"/>
        </w:rPr>
      </w:pPr>
      <w:r w:rsidRPr="005040BA">
        <w:rPr>
          <w:rFonts w:eastAsia="Times New Roman" w:cs="Arial"/>
          <w:sz w:val="22"/>
          <w:szCs w:val="22"/>
        </w:rPr>
        <w:t>A concise action plan detailing:</w:t>
      </w:r>
    </w:p>
    <w:p w:rsidRPr="005040BA" w:rsidR="005040BA" w:rsidP="005040BA" w:rsidRDefault="005040BA" w14:paraId="2208D624" w14:textId="77777777">
      <w:pPr>
        <w:pStyle w:val="ListParagraph"/>
        <w:numPr>
          <w:ilvl w:val="1"/>
          <w:numId w:val="4"/>
        </w:numPr>
        <w:spacing w:after="0" w:line="279" w:lineRule="auto"/>
        <w:rPr>
          <w:rFonts w:eastAsia="Times New Roman" w:cs="Arial"/>
          <w:sz w:val="22"/>
          <w:szCs w:val="22"/>
        </w:rPr>
      </w:pPr>
      <w:r w:rsidRPr="005040BA">
        <w:rPr>
          <w:rFonts w:eastAsia="Times New Roman" w:cs="Arial"/>
          <w:sz w:val="22"/>
          <w:szCs w:val="22"/>
        </w:rPr>
        <w:t>Rationale (e.g. for converting an existing course into a HIP-designated course with the classifications of Undergraduate Research [UR, levels 1, 2, 3 or 4] or Work-Based Learning [WBL, levels 1,2,3 or 4]</w:t>
      </w:r>
    </w:p>
    <w:p w:rsidRPr="005040BA" w:rsidR="005040BA" w:rsidP="005040BA" w:rsidRDefault="005040BA" w14:paraId="480BEFF4" w14:textId="77777777">
      <w:pPr>
        <w:pStyle w:val="ListParagraph"/>
        <w:numPr>
          <w:ilvl w:val="1"/>
          <w:numId w:val="4"/>
        </w:numPr>
        <w:spacing w:after="0" w:line="279" w:lineRule="auto"/>
        <w:rPr>
          <w:rFonts w:eastAsia="Times New Roman" w:cs="Arial"/>
          <w:sz w:val="22"/>
          <w:szCs w:val="22"/>
        </w:rPr>
      </w:pPr>
      <w:proofErr w:type="gramStart"/>
      <w:r w:rsidRPr="005040BA">
        <w:rPr>
          <w:rFonts w:eastAsia="Times New Roman" w:cs="Arial"/>
          <w:sz w:val="22"/>
          <w:szCs w:val="22"/>
        </w:rPr>
        <w:t>Process</w:t>
      </w:r>
      <w:proofErr w:type="gramEnd"/>
      <w:r w:rsidRPr="005040BA">
        <w:rPr>
          <w:rFonts w:eastAsia="Times New Roman" w:cs="Arial"/>
          <w:sz w:val="22"/>
          <w:szCs w:val="22"/>
        </w:rPr>
        <w:t xml:space="preserve"> and steps planned for redesign and implementation (e.g. converting an existing course with a focus on engaged/active learning creative projects, with student learning outcomes to include at least two career readiness competencies). </w:t>
      </w:r>
    </w:p>
    <w:p w:rsidRPr="005040BA" w:rsidR="005040BA" w:rsidP="005040BA" w:rsidRDefault="005040BA" w14:paraId="0D014B6B" w14:textId="77777777">
      <w:pPr>
        <w:pStyle w:val="ListParagraph"/>
        <w:numPr>
          <w:ilvl w:val="1"/>
          <w:numId w:val="4"/>
        </w:numPr>
        <w:spacing w:after="0"/>
        <w:rPr>
          <w:rFonts w:eastAsia="Times New Roman" w:cs="Arial"/>
          <w:sz w:val="22"/>
          <w:szCs w:val="22"/>
        </w:rPr>
      </w:pPr>
      <w:r w:rsidRPr="005040BA">
        <w:rPr>
          <w:rFonts w:eastAsia="Times New Roman" w:cs="Arial"/>
          <w:sz w:val="22"/>
          <w:szCs w:val="22"/>
        </w:rPr>
        <w:t xml:space="preserve">A description of planned experiential learning activities, </w:t>
      </w:r>
      <w:proofErr w:type="gramStart"/>
      <w:r w:rsidRPr="005040BA">
        <w:rPr>
          <w:rFonts w:eastAsia="Times New Roman" w:cs="Arial"/>
          <w:sz w:val="22"/>
          <w:szCs w:val="22"/>
        </w:rPr>
        <w:t>its</w:t>
      </w:r>
      <w:proofErr w:type="gramEnd"/>
      <w:r w:rsidRPr="005040BA">
        <w:rPr>
          <w:rFonts w:eastAsia="Times New Roman" w:cs="Arial"/>
          <w:sz w:val="22"/>
          <w:szCs w:val="22"/>
        </w:rPr>
        <w:t xml:space="preserve"> requirements and expected impact, as well as the assessment measures intended.</w:t>
      </w:r>
    </w:p>
    <w:p w:rsidRPr="005040BA" w:rsidR="005040BA" w:rsidP="005040BA" w:rsidRDefault="005040BA" w14:paraId="05B7114E" w14:textId="77777777">
      <w:pPr>
        <w:pStyle w:val="ListParagraph"/>
        <w:numPr>
          <w:ilvl w:val="1"/>
          <w:numId w:val="4"/>
        </w:numPr>
        <w:spacing w:after="0" w:line="279" w:lineRule="auto"/>
        <w:rPr>
          <w:rFonts w:eastAsia="Times New Roman" w:cs="Arial"/>
          <w:sz w:val="22"/>
          <w:szCs w:val="22"/>
        </w:rPr>
      </w:pPr>
      <w:r w:rsidRPr="005040BA">
        <w:rPr>
          <w:rFonts w:eastAsia="Times New Roman" w:cs="Arial"/>
          <w:sz w:val="22"/>
          <w:szCs w:val="22"/>
        </w:rPr>
        <w:t>Opportunities for student reflection of the activity as tied to their intellectual growth and potential for transferability of skills. All proposed or existing activities must address at least one of the QEP’s Student Learning Outcomes (SLOs):</w:t>
      </w:r>
    </w:p>
    <w:p w:rsidRPr="005040BA" w:rsidR="005040BA" w:rsidP="005040BA" w:rsidRDefault="005040BA" w14:paraId="5B1F911C" w14:textId="77777777">
      <w:pPr>
        <w:pStyle w:val="ListParagraph"/>
        <w:numPr>
          <w:ilvl w:val="2"/>
          <w:numId w:val="3"/>
        </w:numPr>
        <w:spacing w:after="0" w:line="279" w:lineRule="auto"/>
        <w:ind w:left="2520"/>
        <w:rPr>
          <w:rFonts w:eastAsia="Times New Roman" w:cs="Arial"/>
          <w:sz w:val="22"/>
          <w:szCs w:val="22"/>
        </w:rPr>
      </w:pPr>
      <w:r w:rsidRPr="005040BA">
        <w:rPr>
          <w:rFonts w:eastAsia="Times New Roman" w:cs="Arial"/>
          <w:sz w:val="22"/>
          <w:szCs w:val="22"/>
        </w:rPr>
        <w:t>Student Learning Outcomes 1: ENVISION: “Within their first year, students will identify and describe experiential learning opportunities and career readiness competencies relevant to their professional goals.”</w:t>
      </w:r>
    </w:p>
    <w:p w:rsidRPr="005040BA" w:rsidR="005040BA" w:rsidP="005040BA" w:rsidRDefault="005040BA" w14:paraId="650ECCB7" w14:textId="77777777">
      <w:pPr>
        <w:pStyle w:val="ListParagraph"/>
        <w:numPr>
          <w:ilvl w:val="2"/>
          <w:numId w:val="3"/>
        </w:numPr>
        <w:spacing w:after="0" w:line="279" w:lineRule="auto"/>
        <w:ind w:left="2520"/>
        <w:rPr>
          <w:rFonts w:eastAsia="Times New Roman" w:cs="Arial"/>
          <w:sz w:val="22"/>
          <w:szCs w:val="22"/>
        </w:rPr>
      </w:pPr>
      <w:r w:rsidRPr="005040BA">
        <w:rPr>
          <w:rFonts w:eastAsia="Times New Roman" w:cs="Arial"/>
          <w:sz w:val="22"/>
          <w:szCs w:val="22"/>
        </w:rPr>
        <w:t xml:space="preserve">Student Learning Outcome 2: ENACT: “Students will analyze and reflect on the career readiness competencies cultivated through their participation in experiential learning opportunities.” </w:t>
      </w:r>
    </w:p>
    <w:p w:rsidRPr="005040BA" w:rsidR="005040BA" w:rsidP="005040BA" w:rsidRDefault="005040BA" w14:paraId="03D077C1" w14:textId="77777777">
      <w:pPr>
        <w:pStyle w:val="ListParagraph"/>
        <w:numPr>
          <w:ilvl w:val="2"/>
          <w:numId w:val="3"/>
        </w:numPr>
        <w:spacing w:after="0" w:line="279" w:lineRule="auto"/>
        <w:ind w:left="2520"/>
        <w:rPr>
          <w:rFonts w:eastAsia="Times New Roman" w:cs="Arial"/>
          <w:sz w:val="22"/>
          <w:szCs w:val="22"/>
        </w:rPr>
      </w:pPr>
      <w:r w:rsidRPr="005040BA">
        <w:rPr>
          <w:rFonts w:eastAsia="Times New Roman" w:cs="Arial"/>
          <w:sz w:val="22"/>
          <w:szCs w:val="22"/>
        </w:rPr>
        <w:t>Student Learning Outcome 3: SHOWCASE: “Before graduation, students will create an artifact that articulates the integration between their experiential learning activities and the career readiness competencies that they developed.”</w:t>
      </w:r>
    </w:p>
    <w:p w:rsidRPr="005040BA" w:rsidR="005040BA" w:rsidP="005040BA" w:rsidRDefault="005040BA" w14:paraId="7DC2D27A" w14:textId="77777777">
      <w:pPr>
        <w:spacing w:after="120"/>
        <w:rPr>
          <w:rFonts w:eastAsia="Times New Roman" w:cs="Arial"/>
          <w:b/>
          <w:bCs/>
          <w:sz w:val="22"/>
          <w:szCs w:val="22"/>
        </w:rPr>
      </w:pPr>
    </w:p>
    <w:p w:rsidR="1EC012B2" w:rsidP="1EC012B2" w:rsidRDefault="1EC012B2" w14:paraId="17A22C42" w14:textId="2CFC97CE">
      <w:pPr>
        <w:spacing w:after="120"/>
        <w:rPr>
          <w:rFonts w:eastAsia="Times New Roman" w:cs="Arial"/>
          <w:b w:val="1"/>
          <w:bCs w:val="1"/>
          <w:sz w:val="22"/>
          <w:szCs w:val="22"/>
        </w:rPr>
      </w:pPr>
    </w:p>
    <w:p w:rsidRPr="005040BA" w:rsidR="005040BA" w:rsidP="005040BA" w:rsidRDefault="005040BA" w14:paraId="6F8ED079" w14:textId="3A44D597">
      <w:pPr>
        <w:spacing w:after="120"/>
        <w:rPr>
          <w:rFonts w:cs="Arial"/>
          <w:sz w:val="22"/>
          <w:szCs w:val="22"/>
        </w:rPr>
      </w:pPr>
      <w:r w:rsidRPr="005040BA">
        <w:rPr>
          <w:rFonts w:eastAsia="Times New Roman" w:cs="Arial"/>
          <w:b/>
          <w:bCs/>
          <w:sz w:val="22"/>
          <w:szCs w:val="22"/>
        </w:rPr>
        <w:lastRenderedPageBreak/>
        <w:t>How to Apply</w:t>
      </w:r>
    </w:p>
    <w:p w:rsidRPr="005040BA" w:rsidR="005040BA" w:rsidP="005040BA" w:rsidRDefault="005040BA" w14:paraId="54E095FC" w14:textId="77777777">
      <w:pPr>
        <w:spacing w:after="0"/>
        <w:rPr>
          <w:rFonts w:eastAsia="Times New Roman" w:cs="Arial"/>
          <w:sz w:val="22"/>
          <w:szCs w:val="22"/>
        </w:rPr>
      </w:pPr>
      <w:r w:rsidRPr="005040BA">
        <w:rPr>
          <w:rFonts w:eastAsia="Times New Roman" w:cs="Arial"/>
          <w:sz w:val="22"/>
          <w:szCs w:val="22"/>
        </w:rPr>
        <w:t xml:space="preserve">Please prepare one PDF file with the following, and email to </w:t>
      </w:r>
      <w:hyperlink r:id="rId7">
        <w:r w:rsidRPr="005040BA">
          <w:rPr>
            <w:rStyle w:val="Hyperlink"/>
            <w:rFonts w:eastAsia="Times New Roman" w:cs="Arial"/>
            <w:b/>
            <w:bCs/>
            <w:color w:val="0563C1"/>
            <w:sz w:val="22"/>
            <w:szCs w:val="22"/>
          </w:rPr>
          <w:t>qep@westga.edu</w:t>
        </w:r>
      </w:hyperlink>
      <w:r w:rsidRPr="005040BA">
        <w:rPr>
          <w:rFonts w:eastAsia="Times New Roman" w:cs="Arial"/>
          <w:sz w:val="22"/>
          <w:szCs w:val="22"/>
        </w:rPr>
        <w:t xml:space="preserve">. </w:t>
      </w:r>
    </w:p>
    <w:p w:rsidRPr="005040BA" w:rsidR="005040BA" w:rsidP="005040BA" w:rsidRDefault="005040BA" w14:paraId="46E6D145" w14:textId="77777777">
      <w:pPr>
        <w:pStyle w:val="ListParagraph"/>
        <w:numPr>
          <w:ilvl w:val="0"/>
          <w:numId w:val="5"/>
        </w:numPr>
        <w:spacing w:after="120"/>
        <w:ind w:left="1080"/>
        <w:rPr>
          <w:rFonts w:cs="Arial"/>
          <w:sz w:val="22"/>
          <w:szCs w:val="22"/>
        </w:rPr>
      </w:pPr>
      <w:r w:rsidRPr="005040BA">
        <w:rPr>
          <w:rFonts w:eastAsia="Times New Roman" w:cs="Arial"/>
          <w:sz w:val="22"/>
          <w:szCs w:val="22"/>
        </w:rPr>
        <w:t>Cover page (see the end of this document)</w:t>
      </w:r>
    </w:p>
    <w:p w:rsidRPr="005040BA" w:rsidR="005040BA" w:rsidP="005040BA" w:rsidRDefault="005040BA" w14:paraId="1FF70D0D" w14:textId="77777777">
      <w:pPr>
        <w:pStyle w:val="ListParagraph"/>
        <w:numPr>
          <w:ilvl w:val="0"/>
          <w:numId w:val="5"/>
        </w:numPr>
        <w:spacing w:after="120"/>
        <w:ind w:left="1080"/>
        <w:rPr>
          <w:rFonts w:cs="Arial"/>
          <w:sz w:val="22"/>
          <w:szCs w:val="22"/>
        </w:rPr>
      </w:pPr>
      <w:r w:rsidRPr="005040BA">
        <w:rPr>
          <w:rFonts w:eastAsia="Times New Roman" w:cs="Arial"/>
          <w:sz w:val="22"/>
          <w:szCs w:val="22"/>
        </w:rPr>
        <w:t>Project narrative (font size 11 or 12, double-spaced, one to two pages)</w:t>
      </w:r>
    </w:p>
    <w:p w:rsidRPr="005040BA" w:rsidR="005040BA" w:rsidP="005040BA" w:rsidRDefault="005040BA" w14:paraId="63BC5C0D" w14:textId="77777777">
      <w:pPr>
        <w:pStyle w:val="ListParagraph"/>
        <w:numPr>
          <w:ilvl w:val="0"/>
          <w:numId w:val="5"/>
        </w:numPr>
        <w:spacing w:after="120"/>
        <w:ind w:left="1080"/>
        <w:rPr>
          <w:rFonts w:cs="Arial"/>
          <w:sz w:val="22"/>
          <w:szCs w:val="22"/>
        </w:rPr>
      </w:pPr>
      <w:r w:rsidRPr="005040BA">
        <w:rPr>
          <w:rFonts w:eastAsia="Times New Roman" w:cs="Arial"/>
          <w:sz w:val="22"/>
          <w:szCs w:val="22"/>
        </w:rPr>
        <w:t>Table outlining trajectory of the project (dates, implementation, assessment, etc.)</w:t>
      </w:r>
    </w:p>
    <w:p w:rsidRPr="005040BA" w:rsidR="005040BA" w:rsidP="005040BA" w:rsidRDefault="005040BA" w14:paraId="4C243EA1" w14:textId="77777777">
      <w:pPr>
        <w:spacing w:after="0"/>
        <w:rPr>
          <w:rFonts w:eastAsia="Times New Roman" w:cs="Arial"/>
          <w:sz w:val="22"/>
          <w:szCs w:val="22"/>
        </w:rPr>
      </w:pPr>
      <w:r w:rsidRPr="005040BA">
        <w:rPr>
          <w:rFonts w:eastAsia="Times New Roman" w:cs="Arial"/>
          <w:sz w:val="22"/>
          <w:szCs w:val="22"/>
        </w:rPr>
        <w:t xml:space="preserve">The deadline for the proposal is </w:t>
      </w:r>
      <w:r w:rsidRPr="005040BA">
        <w:rPr>
          <w:rFonts w:eastAsia="Times New Roman" w:cs="Arial"/>
          <w:b/>
          <w:bCs/>
          <w:sz w:val="22"/>
          <w:szCs w:val="22"/>
        </w:rPr>
        <w:t>May 1, 2026</w:t>
      </w:r>
      <w:r w:rsidRPr="005040BA">
        <w:rPr>
          <w:rFonts w:eastAsia="Times New Roman" w:cs="Arial"/>
          <w:sz w:val="22"/>
          <w:szCs w:val="22"/>
        </w:rPr>
        <w:t>.</w:t>
      </w:r>
    </w:p>
    <w:p w:rsidRPr="005040BA" w:rsidR="005040BA" w:rsidP="005040BA" w:rsidRDefault="005040BA" w14:paraId="25839383" w14:textId="77777777">
      <w:pPr>
        <w:spacing w:after="0"/>
        <w:rPr>
          <w:rFonts w:eastAsia="Times New Roman" w:cs="Arial"/>
          <w:sz w:val="22"/>
          <w:szCs w:val="22"/>
        </w:rPr>
      </w:pPr>
    </w:p>
    <w:p w:rsidRPr="005040BA" w:rsidR="005040BA" w:rsidP="005040BA" w:rsidRDefault="005040BA" w14:paraId="43BEC715" w14:textId="77777777">
      <w:pPr>
        <w:spacing w:after="0"/>
        <w:rPr>
          <w:rFonts w:eastAsia="Times New Roman" w:cs="Arial"/>
          <w:b/>
          <w:bCs/>
          <w:sz w:val="22"/>
          <w:szCs w:val="22"/>
        </w:rPr>
      </w:pPr>
      <w:r w:rsidRPr="005040BA">
        <w:rPr>
          <w:rFonts w:eastAsia="Times New Roman" w:cs="Arial"/>
          <w:b/>
          <w:bCs/>
          <w:sz w:val="22"/>
          <w:szCs w:val="22"/>
        </w:rPr>
        <w:t>Review Criteria</w:t>
      </w:r>
    </w:p>
    <w:p w:rsidRPr="005040BA" w:rsidR="005040BA" w:rsidP="005040BA" w:rsidRDefault="005040BA" w14:paraId="08E836D7" w14:textId="77777777">
      <w:pPr>
        <w:rPr>
          <w:sz w:val="22"/>
          <w:szCs w:val="22"/>
        </w:rPr>
      </w:pPr>
      <w:r w:rsidRPr="005040BA">
        <w:rPr>
          <w:sz w:val="22"/>
          <w:szCs w:val="22"/>
        </w:rPr>
        <w:t xml:space="preserve"> Preference will be given to proposals that:</w:t>
      </w:r>
    </w:p>
    <w:p w:rsidRPr="005040BA" w:rsidR="005040BA" w:rsidP="005040BA" w:rsidRDefault="005040BA" w14:paraId="4F8C9126" w14:textId="77777777">
      <w:pPr>
        <w:numPr>
          <w:ilvl w:val="0"/>
          <w:numId w:val="6"/>
        </w:numPr>
        <w:spacing w:line="240" w:lineRule="auto"/>
        <w:contextualSpacing/>
        <w:rPr>
          <w:sz w:val="22"/>
          <w:szCs w:val="22"/>
        </w:rPr>
      </w:pPr>
      <w:r w:rsidRPr="005040BA">
        <w:rPr>
          <w:sz w:val="22"/>
          <w:szCs w:val="22"/>
        </w:rPr>
        <w:t>Intentionally seek designation for the Undergraduate Research (UR) or Work-Based Learning (WBL) attribute.</w:t>
      </w:r>
    </w:p>
    <w:p w:rsidRPr="005040BA" w:rsidR="005040BA" w:rsidP="005040BA" w:rsidRDefault="005040BA" w14:paraId="5EA93DBD" w14:textId="77777777">
      <w:pPr>
        <w:numPr>
          <w:ilvl w:val="0"/>
          <w:numId w:val="6"/>
        </w:numPr>
        <w:spacing w:line="240" w:lineRule="auto"/>
        <w:contextualSpacing/>
        <w:rPr>
          <w:sz w:val="22"/>
          <w:szCs w:val="22"/>
        </w:rPr>
      </w:pPr>
      <w:r w:rsidRPr="005040BA">
        <w:rPr>
          <w:sz w:val="22"/>
          <w:szCs w:val="22"/>
        </w:rPr>
        <w:t>Demonstrate scalability or application to high-enrollment courses to maximize institutional impact.</w:t>
      </w:r>
    </w:p>
    <w:p w:rsidRPr="005040BA" w:rsidR="005040BA" w:rsidP="005040BA" w:rsidRDefault="005040BA" w14:paraId="1DB25AD2" w14:textId="77777777">
      <w:pPr>
        <w:numPr>
          <w:ilvl w:val="0"/>
          <w:numId w:val="6"/>
        </w:numPr>
        <w:spacing w:after="0" w:line="240" w:lineRule="auto"/>
        <w:contextualSpacing/>
        <w:rPr>
          <w:rFonts w:eastAsia="Times New Roman" w:cs="Times New Roman"/>
          <w:sz w:val="22"/>
          <w:szCs w:val="22"/>
        </w:rPr>
      </w:pPr>
      <w:r w:rsidRPr="005040BA">
        <w:rPr>
          <w:sz w:val="22"/>
          <w:szCs w:val="22"/>
        </w:rPr>
        <w:t>Incorporate innovative pedagogical approaches or cross-disciplinary collaborations that enhance access, relevance, and student success</w:t>
      </w:r>
    </w:p>
    <w:p w:rsidRPr="005040BA" w:rsidR="005040BA" w:rsidP="005040BA" w:rsidRDefault="005040BA" w14:paraId="5E52F7FD" w14:textId="77777777">
      <w:pPr>
        <w:numPr>
          <w:ilvl w:val="0"/>
          <w:numId w:val="6"/>
        </w:numPr>
        <w:spacing w:after="0" w:line="240" w:lineRule="auto"/>
        <w:contextualSpacing/>
        <w:rPr>
          <w:rFonts w:eastAsia="Times New Roman" w:cs="Times New Roman"/>
          <w:sz w:val="22"/>
          <w:szCs w:val="22"/>
        </w:rPr>
      </w:pPr>
      <w:r w:rsidRPr="005040BA">
        <w:rPr>
          <w:rFonts w:eastAsia="Times New Roman" w:cs="Times New Roman"/>
          <w:sz w:val="22"/>
          <w:szCs w:val="22"/>
        </w:rPr>
        <w:t>Announcement of the awardees will be made by June 15, 2026.</w:t>
      </w:r>
    </w:p>
    <w:p w:rsidRPr="005040BA" w:rsidR="005040BA" w:rsidP="005040BA" w:rsidRDefault="005040BA" w14:paraId="30008C9D" w14:textId="77777777">
      <w:pPr>
        <w:spacing w:after="0"/>
        <w:rPr>
          <w:rFonts w:eastAsia="Times New Roman" w:cs="Arial"/>
          <w:sz w:val="22"/>
          <w:szCs w:val="22"/>
        </w:rPr>
      </w:pPr>
    </w:p>
    <w:p w:rsidRPr="005040BA" w:rsidR="005040BA" w:rsidP="005040BA" w:rsidRDefault="005040BA" w14:paraId="039BAADE" w14:textId="77777777">
      <w:pPr>
        <w:spacing w:after="120"/>
        <w:rPr>
          <w:rFonts w:cs="Arial"/>
          <w:sz w:val="22"/>
          <w:szCs w:val="22"/>
        </w:rPr>
      </w:pPr>
      <w:r w:rsidRPr="005040BA">
        <w:rPr>
          <w:rFonts w:eastAsia="Times New Roman" w:cs="Arial"/>
          <w:b/>
          <w:bCs/>
          <w:sz w:val="22"/>
          <w:szCs w:val="22"/>
        </w:rPr>
        <w:t>Post-funding Requirements</w:t>
      </w:r>
    </w:p>
    <w:p w:rsidRPr="005040BA" w:rsidR="005040BA" w:rsidP="005040BA" w:rsidRDefault="005040BA" w14:paraId="05F6ACB7" w14:textId="77777777">
      <w:pPr>
        <w:pStyle w:val="ListParagraph"/>
        <w:numPr>
          <w:ilvl w:val="0"/>
          <w:numId w:val="6"/>
        </w:numPr>
        <w:spacing w:after="0" w:line="279" w:lineRule="auto"/>
        <w:rPr>
          <w:rFonts w:eastAsia="Times New Roman" w:cs="Arial"/>
          <w:sz w:val="22"/>
          <w:szCs w:val="22"/>
        </w:rPr>
      </w:pPr>
      <w:r w:rsidRPr="005040BA">
        <w:rPr>
          <w:rFonts w:eastAsia="Times New Roman" w:cs="Arial"/>
          <w:sz w:val="22"/>
          <w:szCs w:val="22"/>
        </w:rPr>
        <w:t>The grant recipient will submit a final report at the end of the semester in which the adapted course is taught. The report should include a summary of activities and their impacts, highlights of student reflections, results of assessment factors, and overall evaluation of the endeavor.</w:t>
      </w:r>
    </w:p>
    <w:p w:rsidRPr="005040BA" w:rsidR="005040BA" w:rsidP="005040BA" w:rsidRDefault="005040BA" w14:paraId="634CA672" w14:textId="77777777">
      <w:pPr>
        <w:pStyle w:val="ListParagraph"/>
        <w:numPr>
          <w:ilvl w:val="0"/>
          <w:numId w:val="6"/>
        </w:numPr>
        <w:spacing w:after="0" w:line="279" w:lineRule="auto"/>
        <w:rPr>
          <w:rFonts w:eastAsia="Times New Roman" w:cs="Arial"/>
          <w:sz w:val="22"/>
          <w:szCs w:val="22"/>
        </w:rPr>
      </w:pPr>
      <w:r w:rsidRPr="005040BA">
        <w:rPr>
          <w:rFonts w:eastAsia="Times New Roman" w:cs="Arial"/>
          <w:sz w:val="22"/>
          <w:szCs w:val="22"/>
        </w:rPr>
        <w:t>The grant recipient will give a presentation of the outcomes of the project as specifically related to its specific student learning outcome at the Innovations in Pedagogy conference as part of a QEP session (May 2027)</w:t>
      </w:r>
    </w:p>
    <w:p w:rsidRPr="005040BA" w:rsidR="005040BA" w:rsidP="005040BA" w:rsidRDefault="005040BA" w14:paraId="0E9A4593" w14:textId="77777777">
      <w:pPr>
        <w:spacing w:after="0"/>
        <w:rPr>
          <w:rFonts w:eastAsia="Times New Roman" w:cs="Arial"/>
          <w:sz w:val="22"/>
          <w:szCs w:val="22"/>
        </w:rPr>
      </w:pPr>
    </w:p>
    <w:p w:rsidRPr="005040BA" w:rsidR="005040BA" w:rsidP="005040BA" w:rsidRDefault="005040BA" w14:paraId="4F6BC9EE" w14:textId="77777777">
      <w:pPr>
        <w:spacing w:after="120"/>
        <w:rPr>
          <w:sz w:val="22"/>
          <w:szCs w:val="22"/>
        </w:rPr>
      </w:pPr>
      <w:r w:rsidRPr="005040BA">
        <w:rPr>
          <w:rFonts w:eastAsia="Times New Roman" w:cs="Times New Roman"/>
          <w:b/>
          <w:bCs/>
          <w:sz w:val="22"/>
          <w:szCs w:val="22"/>
        </w:rPr>
        <w:t xml:space="preserve">Questions?  </w:t>
      </w:r>
      <w:r w:rsidRPr="005040BA">
        <w:rPr>
          <w:rFonts w:eastAsia="Times New Roman" w:cs="Times New Roman"/>
          <w:sz w:val="22"/>
          <w:szCs w:val="22"/>
        </w:rPr>
        <w:t xml:space="preserve">Please send your questions to </w:t>
      </w:r>
      <w:hyperlink r:id="rId8">
        <w:r w:rsidRPr="005040BA">
          <w:rPr>
            <w:rStyle w:val="Hyperlink"/>
            <w:rFonts w:eastAsia="Times New Roman" w:cs="Times New Roman"/>
            <w:sz w:val="22"/>
            <w:szCs w:val="22"/>
          </w:rPr>
          <w:t>qep@westga.edu</w:t>
        </w:r>
      </w:hyperlink>
      <w:r w:rsidRPr="005040BA">
        <w:rPr>
          <w:rFonts w:eastAsia="Times New Roman" w:cs="Times New Roman"/>
          <w:sz w:val="22"/>
          <w:szCs w:val="22"/>
        </w:rPr>
        <w:t>.</w:t>
      </w:r>
    </w:p>
    <w:p w:rsidRPr="005040BA" w:rsidR="005040BA" w:rsidP="005040BA" w:rsidRDefault="005040BA" w14:paraId="752E8BC5" w14:textId="77777777">
      <w:pPr>
        <w:spacing w:line="257" w:lineRule="auto"/>
        <w:rPr>
          <w:sz w:val="22"/>
          <w:szCs w:val="22"/>
        </w:rPr>
      </w:pPr>
    </w:p>
    <w:p w:rsidRPr="005040BA" w:rsidR="005040BA" w:rsidP="005040BA" w:rsidRDefault="005040BA" w14:paraId="15B4FC61" w14:textId="77777777">
      <w:pPr>
        <w:spacing w:after="120"/>
        <w:rPr>
          <w:rFonts w:cs="Arial"/>
          <w:sz w:val="22"/>
          <w:szCs w:val="22"/>
        </w:rPr>
      </w:pPr>
    </w:p>
    <w:p w:rsidRPr="005040BA" w:rsidR="005040BA" w:rsidRDefault="005040BA" w14:paraId="68B55EDE" w14:textId="77777777">
      <w:pPr>
        <w:rPr>
          <w:sz w:val="22"/>
          <w:szCs w:val="22"/>
        </w:rPr>
      </w:pPr>
    </w:p>
    <w:p w:rsidRPr="005040BA" w:rsidR="005040BA" w:rsidRDefault="005040BA" w14:paraId="2996AE71" w14:textId="77777777">
      <w:pPr>
        <w:rPr>
          <w:sz w:val="22"/>
          <w:szCs w:val="22"/>
        </w:rPr>
      </w:pPr>
    </w:p>
    <w:p w:rsidRPr="005040BA" w:rsidR="005040BA" w:rsidRDefault="005040BA" w14:paraId="157E64A5" w14:textId="77777777">
      <w:pPr>
        <w:rPr>
          <w:sz w:val="22"/>
          <w:szCs w:val="22"/>
        </w:rPr>
      </w:pPr>
    </w:p>
    <w:p w:rsidRPr="005040BA" w:rsidR="005040BA" w:rsidRDefault="005040BA" w14:paraId="53F3A086" w14:textId="77777777">
      <w:pPr>
        <w:rPr>
          <w:sz w:val="22"/>
          <w:szCs w:val="22"/>
        </w:rPr>
      </w:pPr>
    </w:p>
    <w:p w:rsidRPr="005040BA" w:rsidR="005040BA" w:rsidRDefault="005040BA" w14:paraId="00105EC9" w14:textId="77777777">
      <w:pPr>
        <w:rPr>
          <w:sz w:val="22"/>
          <w:szCs w:val="22"/>
        </w:rPr>
      </w:pPr>
    </w:p>
    <w:p w:rsidRPr="005040BA" w:rsidR="005040BA" w:rsidRDefault="005040BA" w14:paraId="1AC91E6A" w14:textId="77777777">
      <w:pPr>
        <w:rPr>
          <w:sz w:val="22"/>
          <w:szCs w:val="22"/>
        </w:rPr>
      </w:pPr>
    </w:p>
    <w:p w:rsidRPr="005040BA" w:rsidR="005040BA" w:rsidRDefault="005040BA" w14:paraId="19152CE9" w14:textId="77777777">
      <w:pPr>
        <w:rPr>
          <w:sz w:val="22"/>
          <w:szCs w:val="22"/>
        </w:rPr>
      </w:pPr>
    </w:p>
    <w:p w:rsidRPr="005040BA" w:rsidR="005040BA" w:rsidP="005040BA" w:rsidRDefault="005040BA" w14:paraId="31B452C4" w14:textId="77777777">
      <w:pPr>
        <w:spacing w:after="120"/>
        <w:jc w:val="center"/>
        <w:rPr>
          <w:sz w:val="22"/>
          <w:szCs w:val="22"/>
        </w:rPr>
      </w:pPr>
      <w:r w:rsidRPr="005040BA">
        <w:rPr>
          <w:rFonts w:eastAsia="Times New Roman" w:cs="Times New Roman"/>
          <w:b/>
          <w:bCs/>
          <w:sz w:val="22"/>
          <w:szCs w:val="22"/>
        </w:rPr>
        <w:lastRenderedPageBreak/>
        <w:t>QEP Development Grant (Spring 2026)</w:t>
      </w:r>
    </w:p>
    <w:p w:rsidRPr="005040BA" w:rsidR="005040BA" w:rsidP="005040BA" w:rsidRDefault="005040BA" w14:paraId="6DD7FF25" w14:textId="77777777">
      <w:pPr>
        <w:spacing w:after="120"/>
        <w:jc w:val="center"/>
        <w:rPr>
          <w:sz w:val="22"/>
          <w:szCs w:val="22"/>
        </w:rPr>
      </w:pPr>
      <w:r w:rsidRPr="005040BA">
        <w:rPr>
          <w:rFonts w:eastAsia="Times New Roman" w:cs="Times New Roman"/>
          <w:b/>
          <w:bCs/>
          <w:sz w:val="22"/>
          <w:szCs w:val="22"/>
        </w:rPr>
        <w:t>Cover Page</w:t>
      </w:r>
    </w:p>
    <w:p w:rsidRPr="005040BA" w:rsidR="005040BA" w:rsidP="005040BA" w:rsidRDefault="005040BA" w14:paraId="12641565" w14:textId="77777777">
      <w:pPr>
        <w:spacing w:after="120"/>
        <w:rPr>
          <w:sz w:val="22"/>
          <w:szCs w:val="22"/>
        </w:rPr>
      </w:pPr>
      <w:r w:rsidRPr="005040BA">
        <w:rPr>
          <w:rFonts w:eastAsia="Times New Roman" w:cs="Times New Roman"/>
          <w:b/>
          <w:bCs/>
          <w:sz w:val="22"/>
          <w:szCs w:val="22"/>
        </w:rPr>
        <w:t xml:space="preserve"> </w:t>
      </w:r>
    </w:p>
    <w:p w:rsidRPr="005040BA" w:rsidR="005040BA" w:rsidP="005040BA" w:rsidRDefault="005040BA" w14:paraId="24958D59" w14:textId="77777777">
      <w:pPr>
        <w:spacing w:after="120"/>
        <w:rPr>
          <w:sz w:val="22"/>
          <w:szCs w:val="22"/>
        </w:rPr>
      </w:pPr>
      <w:r w:rsidRPr="005040BA">
        <w:rPr>
          <w:rFonts w:eastAsia="Times New Roman" w:cs="Times New Roman"/>
          <w:b/>
          <w:bCs/>
          <w:sz w:val="22"/>
          <w:szCs w:val="22"/>
        </w:rPr>
        <w:t>Applicant information:</w:t>
      </w:r>
    </w:p>
    <w:p w:rsidRPr="005040BA" w:rsidR="005040BA" w:rsidP="005040BA" w:rsidRDefault="005040BA" w14:paraId="185C5804" w14:textId="77777777">
      <w:pPr>
        <w:spacing w:after="120"/>
        <w:rPr>
          <w:sz w:val="22"/>
          <w:szCs w:val="22"/>
        </w:rPr>
      </w:pPr>
      <w:r w:rsidRPr="005040BA">
        <w:rPr>
          <w:rFonts w:eastAsia="Times New Roman" w:cs="Times New Roman"/>
          <w:sz w:val="22"/>
          <w:szCs w:val="22"/>
        </w:rPr>
        <w:t xml:space="preserve"> </w:t>
      </w:r>
    </w:p>
    <w:p w:rsidRPr="005040BA" w:rsidR="005040BA" w:rsidP="005040BA" w:rsidRDefault="005040BA" w14:paraId="29A94C46" w14:textId="77777777">
      <w:pPr>
        <w:spacing w:after="120"/>
        <w:ind w:left="270"/>
        <w:rPr>
          <w:sz w:val="22"/>
          <w:szCs w:val="22"/>
        </w:rPr>
      </w:pPr>
      <w:r w:rsidRPr="005040BA">
        <w:rPr>
          <w:rFonts w:eastAsia="Times New Roman" w:cs="Times New Roman"/>
          <w:sz w:val="22"/>
          <w:szCs w:val="22"/>
        </w:rPr>
        <w:t>Name _________________________</w:t>
      </w:r>
    </w:p>
    <w:p w:rsidRPr="005040BA" w:rsidR="005040BA" w:rsidP="005040BA" w:rsidRDefault="005040BA" w14:paraId="5EDFE375" w14:textId="77777777">
      <w:pPr>
        <w:spacing w:after="120"/>
        <w:ind w:left="270"/>
        <w:rPr>
          <w:sz w:val="22"/>
          <w:szCs w:val="22"/>
        </w:rPr>
      </w:pPr>
      <w:r w:rsidRPr="005040BA">
        <w:rPr>
          <w:rFonts w:eastAsia="Times New Roman" w:cs="Times New Roman"/>
          <w:sz w:val="22"/>
          <w:szCs w:val="22"/>
        </w:rPr>
        <w:t xml:space="preserve"> </w:t>
      </w:r>
    </w:p>
    <w:p w:rsidRPr="005040BA" w:rsidR="005040BA" w:rsidP="005040BA" w:rsidRDefault="005040BA" w14:paraId="4E25EB07" w14:textId="77777777">
      <w:pPr>
        <w:spacing w:after="120"/>
        <w:ind w:left="270"/>
        <w:rPr>
          <w:sz w:val="22"/>
          <w:szCs w:val="22"/>
        </w:rPr>
      </w:pPr>
      <w:r w:rsidRPr="005040BA">
        <w:rPr>
          <w:rFonts w:eastAsia="Times New Roman" w:cs="Times New Roman"/>
          <w:sz w:val="22"/>
          <w:szCs w:val="22"/>
        </w:rPr>
        <w:t>Program/Department ______________________________</w:t>
      </w:r>
    </w:p>
    <w:p w:rsidRPr="005040BA" w:rsidR="005040BA" w:rsidP="005040BA" w:rsidRDefault="005040BA" w14:paraId="1FB6381F" w14:textId="77777777">
      <w:pPr>
        <w:spacing w:after="120"/>
        <w:ind w:left="270"/>
        <w:rPr>
          <w:sz w:val="22"/>
          <w:szCs w:val="22"/>
        </w:rPr>
      </w:pPr>
      <w:r w:rsidRPr="005040BA">
        <w:rPr>
          <w:rFonts w:eastAsia="Times New Roman" w:cs="Times New Roman"/>
          <w:sz w:val="22"/>
          <w:szCs w:val="22"/>
        </w:rPr>
        <w:t xml:space="preserve"> </w:t>
      </w:r>
    </w:p>
    <w:p w:rsidRPr="005040BA" w:rsidR="005040BA" w:rsidP="005040BA" w:rsidRDefault="005040BA" w14:paraId="2C93C92A" w14:textId="77777777">
      <w:pPr>
        <w:spacing w:after="120"/>
        <w:ind w:left="270"/>
        <w:rPr>
          <w:sz w:val="22"/>
          <w:szCs w:val="22"/>
        </w:rPr>
      </w:pPr>
      <w:r w:rsidRPr="005040BA">
        <w:rPr>
          <w:rFonts w:eastAsia="Times New Roman" w:cs="Times New Roman"/>
          <w:sz w:val="22"/>
          <w:szCs w:val="22"/>
        </w:rPr>
        <w:t>School/College ____________________________________</w:t>
      </w:r>
    </w:p>
    <w:p w:rsidRPr="005040BA" w:rsidR="005040BA" w:rsidP="005040BA" w:rsidRDefault="005040BA" w14:paraId="3C992A2C" w14:textId="77777777">
      <w:pPr>
        <w:spacing w:after="120"/>
        <w:rPr>
          <w:sz w:val="22"/>
          <w:szCs w:val="22"/>
        </w:rPr>
      </w:pPr>
      <w:r w:rsidRPr="005040BA">
        <w:rPr>
          <w:rFonts w:eastAsia="Times New Roman" w:cs="Times New Roman"/>
          <w:sz w:val="22"/>
          <w:szCs w:val="22"/>
        </w:rPr>
        <w:t xml:space="preserve"> </w:t>
      </w:r>
    </w:p>
    <w:p w:rsidRPr="005040BA" w:rsidR="005040BA" w:rsidP="005040BA" w:rsidRDefault="005040BA" w14:paraId="5AF3B2A0" w14:textId="77777777">
      <w:pPr>
        <w:spacing w:after="120"/>
        <w:rPr>
          <w:sz w:val="22"/>
          <w:szCs w:val="22"/>
        </w:rPr>
      </w:pPr>
      <w:r w:rsidRPr="005040BA">
        <w:rPr>
          <w:rFonts w:eastAsia="Times New Roman" w:cs="Times New Roman"/>
          <w:sz w:val="22"/>
          <w:szCs w:val="22"/>
        </w:rPr>
        <w:t xml:space="preserve"> </w:t>
      </w:r>
    </w:p>
    <w:p w:rsidRPr="005040BA" w:rsidR="005040BA" w:rsidP="005040BA" w:rsidRDefault="005040BA" w14:paraId="52187965" w14:textId="77777777">
      <w:pPr>
        <w:spacing w:after="120"/>
        <w:rPr>
          <w:sz w:val="22"/>
          <w:szCs w:val="22"/>
        </w:rPr>
      </w:pPr>
      <w:r w:rsidRPr="005040BA">
        <w:rPr>
          <w:rFonts w:eastAsia="Times New Roman" w:cs="Times New Roman"/>
          <w:b/>
          <w:bCs/>
          <w:sz w:val="22"/>
          <w:szCs w:val="22"/>
        </w:rPr>
        <w:t>Proposal Title</w:t>
      </w:r>
      <w:r w:rsidRPr="005040BA">
        <w:rPr>
          <w:rFonts w:eastAsia="Times New Roman" w:cs="Times New Roman"/>
          <w:sz w:val="22"/>
          <w:szCs w:val="22"/>
        </w:rPr>
        <w:t xml:space="preserve"> ________________________________________</w:t>
      </w:r>
    </w:p>
    <w:p w:rsidRPr="005040BA" w:rsidR="005040BA" w:rsidP="005040BA" w:rsidRDefault="005040BA" w14:paraId="0FF5E64B" w14:textId="77777777">
      <w:pPr>
        <w:spacing w:after="120"/>
        <w:rPr>
          <w:sz w:val="22"/>
          <w:szCs w:val="22"/>
        </w:rPr>
      </w:pPr>
      <w:r w:rsidRPr="005040BA">
        <w:rPr>
          <w:rFonts w:eastAsia="Times New Roman" w:cs="Times New Roman"/>
          <w:sz w:val="22"/>
          <w:szCs w:val="22"/>
        </w:rPr>
        <w:t xml:space="preserve"> </w:t>
      </w:r>
    </w:p>
    <w:p w:rsidRPr="005040BA" w:rsidR="005040BA" w:rsidP="005040BA" w:rsidRDefault="005040BA" w14:paraId="6790937A" w14:textId="77777777">
      <w:pPr>
        <w:spacing w:after="120"/>
        <w:rPr>
          <w:sz w:val="22"/>
          <w:szCs w:val="22"/>
        </w:rPr>
      </w:pPr>
      <w:r w:rsidRPr="005040BA">
        <w:rPr>
          <w:rFonts w:eastAsia="Times New Roman" w:cs="Times New Roman"/>
          <w:b/>
          <w:bCs/>
          <w:sz w:val="22"/>
          <w:szCs w:val="22"/>
        </w:rPr>
        <w:t xml:space="preserve">Course </w:t>
      </w:r>
      <w:proofErr w:type="gramStart"/>
      <w:r w:rsidRPr="005040BA">
        <w:rPr>
          <w:rFonts w:eastAsia="Times New Roman" w:cs="Times New Roman"/>
          <w:b/>
          <w:bCs/>
          <w:sz w:val="22"/>
          <w:szCs w:val="22"/>
        </w:rPr>
        <w:t>Information</w:t>
      </w:r>
      <w:r w:rsidRPr="005040BA">
        <w:rPr>
          <w:rFonts w:eastAsia="Times New Roman" w:cs="Times New Roman"/>
          <w:sz w:val="22"/>
          <w:szCs w:val="22"/>
        </w:rPr>
        <w:t xml:space="preserve"> __</w:t>
      </w:r>
      <w:proofErr w:type="gramEnd"/>
      <w:r w:rsidRPr="005040BA">
        <w:rPr>
          <w:rFonts w:eastAsia="Times New Roman" w:cs="Times New Roman"/>
          <w:sz w:val="22"/>
          <w:szCs w:val="22"/>
        </w:rPr>
        <w:t>_______</w:t>
      </w:r>
    </w:p>
    <w:p w:rsidRPr="005040BA" w:rsidR="005040BA" w:rsidP="005040BA" w:rsidRDefault="005040BA" w14:paraId="30768D0F" w14:textId="77777777">
      <w:pPr>
        <w:spacing w:after="120"/>
        <w:rPr>
          <w:sz w:val="22"/>
          <w:szCs w:val="22"/>
        </w:rPr>
      </w:pPr>
      <w:r w:rsidRPr="005040BA">
        <w:rPr>
          <w:rFonts w:eastAsia="Times New Roman" w:cs="Times New Roman"/>
          <w:sz w:val="22"/>
          <w:szCs w:val="22"/>
        </w:rPr>
        <w:t xml:space="preserve"> </w:t>
      </w:r>
    </w:p>
    <w:p w:rsidRPr="005040BA" w:rsidR="005040BA" w:rsidP="005040BA" w:rsidRDefault="005040BA" w14:paraId="4F0E34D7" w14:textId="77777777">
      <w:pPr>
        <w:pStyle w:val="ListParagraph"/>
        <w:numPr>
          <w:ilvl w:val="0"/>
          <w:numId w:val="11"/>
        </w:numPr>
        <w:spacing w:after="0" w:line="279" w:lineRule="auto"/>
        <w:ind w:left="540"/>
        <w:rPr>
          <w:rFonts w:eastAsia="Times New Roman" w:cs="Times New Roman"/>
          <w:sz w:val="22"/>
          <w:szCs w:val="22"/>
        </w:rPr>
      </w:pPr>
      <w:r w:rsidRPr="005040BA">
        <w:rPr>
          <w:rFonts w:eastAsia="Times New Roman" w:cs="Times New Roman"/>
          <w:sz w:val="22"/>
          <w:szCs w:val="22"/>
        </w:rPr>
        <w:t>Course number and sections(s) in Fall 2026/Spring 2027: ______________________</w:t>
      </w:r>
    </w:p>
    <w:p w:rsidRPr="005040BA" w:rsidR="005040BA" w:rsidP="005040BA" w:rsidRDefault="005040BA" w14:paraId="6F0E0561" w14:textId="77777777">
      <w:pPr>
        <w:spacing w:after="120"/>
        <w:ind w:left="540"/>
        <w:rPr>
          <w:sz w:val="22"/>
          <w:szCs w:val="22"/>
        </w:rPr>
      </w:pPr>
      <w:r w:rsidRPr="005040BA">
        <w:rPr>
          <w:rFonts w:eastAsia="Times New Roman" w:cs="Times New Roman"/>
          <w:sz w:val="22"/>
          <w:szCs w:val="22"/>
        </w:rPr>
        <w:t xml:space="preserve"> </w:t>
      </w:r>
    </w:p>
    <w:p w:rsidRPr="005040BA" w:rsidR="005040BA" w:rsidP="005040BA" w:rsidRDefault="005040BA" w14:paraId="07F13BF3" w14:textId="77777777">
      <w:pPr>
        <w:pStyle w:val="ListParagraph"/>
        <w:numPr>
          <w:ilvl w:val="0"/>
          <w:numId w:val="11"/>
        </w:numPr>
        <w:spacing w:after="0" w:line="279" w:lineRule="auto"/>
        <w:ind w:left="540"/>
        <w:rPr>
          <w:rFonts w:eastAsia="Times New Roman" w:cs="Times New Roman"/>
          <w:sz w:val="22"/>
          <w:szCs w:val="22"/>
        </w:rPr>
      </w:pPr>
      <w:r w:rsidRPr="005040BA">
        <w:rPr>
          <w:rFonts w:eastAsia="Times New Roman" w:cs="Times New Roman"/>
          <w:sz w:val="22"/>
          <w:szCs w:val="22"/>
        </w:rPr>
        <w:t>HIP designation: __________________   Is this new designation, or existing? ______</w:t>
      </w:r>
    </w:p>
    <w:p w:rsidRPr="005040BA" w:rsidR="005040BA" w:rsidP="005040BA" w:rsidRDefault="005040BA" w14:paraId="4C95875C" w14:textId="77777777">
      <w:pPr>
        <w:spacing w:after="0"/>
        <w:ind w:left="540"/>
        <w:rPr>
          <w:sz w:val="22"/>
          <w:szCs w:val="22"/>
        </w:rPr>
      </w:pPr>
      <w:r w:rsidRPr="005040BA">
        <w:rPr>
          <w:rFonts w:eastAsia="Times New Roman" w:cs="Times New Roman"/>
          <w:sz w:val="22"/>
          <w:szCs w:val="22"/>
        </w:rPr>
        <w:t xml:space="preserve"> </w:t>
      </w:r>
    </w:p>
    <w:p w:rsidRPr="005040BA" w:rsidR="005040BA" w:rsidP="005040BA" w:rsidRDefault="005040BA" w14:paraId="1F76A319" w14:textId="77777777">
      <w:pPr>
        <w:pStyle w:val="ListParagraph"/>
        <w:numPr>
          <w:ilvl w:val="0"/>
          <w:numId w:val="11"/>
        </w:numPr>
        <w:spacing w:after="0" w:line="279" w:lineRule="auto"/>
        <w:ind w:left="540"/>
        <w:rPr>
          <w:rFonts w:eastAsia="Times New Roman" w:cs="Times New Roman"/>
          <w:sz w:val="22"/>
          <w:szCs w:val="22"/>
        </w:rPr>
      </w:pPr>
      <w:r w:rsidRPr="005040BA">
        <w:rPr>
          <w:rFonts w:eastAsia="Times New Roman" w:cs="Times New Roman"/>
          <w:sz w:val="22"/>
          <w:szCs w:val="22"/>
        </w:rPr>
        <w:t>If new designation, was the designation applied or will be applied?  _____________</w:t>
      </w:r>
    </w:p>
    <w:p w:rsidRPr="005040BA" w:rsidR="005040BA" w:rsidP="005040BA" w:rsidRDefault="005040BA" w14:paraId="255BC548" w14:textId="77777777">
      <w:pPr>
        <w:spacing w:after="120"/>
        <w:ind w:left="180"/>
        <w:rPr>
          <w:sz w:val="22"/>
          <w:szCs w:val="22"/>
        </w:rPr>
      </w:pPr>
      <w:r w:rsidRPr="005040BA">
        <w:rPr>
          <w:rFonts w:eastAsia="Times New Roman" w:cs="Times New Roman"/>
          <w:sz w:val="22"/>
          <w:szCs w:val="22"/>
        </w:rPr>
        <w:t xml:space="preserve">     </w:t>
      </w:r>
    </w:p>
    <w:p w:rsidRPr="005040BA" w:rsidR="005040BA" w:rsidP="005040BA" w:rsidRDefault="005040BA" w14:paraId="4CAC34C5" w14:textId="77777777">
      <w:pPr>
        <w:pStyle w:val="ListParagraph"/>
        <w:numPr>
          <w:ilvl w:val="0"/>
          <w:numId w:val="11"/>
        </w:numPr>
        <w:spacing w:after="0" w:line="279" w:lineRule="auto"/>
        <w:ind w:left="540"/>
        <w:rPr>
          <w:rFonts w:eastAsia="Times New Roman" w:cs="Times New Roman"/>
          <w:sz w:val="22"/>
          <w:szCs w:val="22"/>
        </w:rPr>
      </w:pPr>
      <w:r w:rsidRPr="005040BA">
        <w:rPr>
          <w:rFonts w:eastAsia="Times New Roman" w:cs="Times New Roman"/>
          <w:sz w:val="22"/>
          <w:szCs w:val="22"/>
        </w:rPr>
        <w:t>Expected number of students who will take this course in Spring 2026? ______</w:t>
      </w:r>
    </w:p>
    <w:p w:rsidRPr="005040BA" w:rsidR="005040BA" w:rsidP="005040BA" w:rsidRDefault="005040BA" w14:paraId="05714CB3" w14:textId="77777777">
      <w:pPr>
        <w:spacing w:after="0"/>
        <w:ind w:left="540"/>
        <w:rPr>
          <w:sz w:val="22"/>
          <w:szCs w:val="22"/>
        </w:rPr>
      </w:pPr>
      <w:r w:rsidRPr="005040BA">
        <w:rPr>
          <w:rFonts w:eastAsia="Times New Roman" w:cs="Times New Roman"/>
          <w:sz w:val="22"/>
          <w:szCs w:val="22"/>
        </w:rPr>
        <w:t xml:space="preserve"> </w:t>
      </w:r>
    </w:p>
    <w:p w:rsidRPr="005040BA" w:rsidR="005040BA" w:rsidP="005040BA" w:rsidRDefault="005040BA" w14:paraId="66982E6A" w14:textId="77777777">
      <w:pPr>
        <w:pStyle w:val="ListParagraph"/>
        <w:numPr>
          <w:ilvl w:val="0"/>
          <w:numId w:val="11"/>
        </w:numPr>
        <w:spacing w:after="0" w:line="279" w:lineRule="auto"/>
        <w:ind w:left="540"/>
        <w:rPr>
          <w:rFonts w:eastAsia="Times New Roman" w:cs="Times New Roman"/>
          <w:sz w:val="22"/>
          <w:szCs w:val="22"/>
        </w:rPr>
      </w:pPr>
      <w:r w:rsidRPr="005040BA">
        <w:rPr>
          <w:rFonts w:eastAsia="Times New Roman" w:cs="Times New Roman"/>
          <w:sz w:val="22"/>
          <w:szCs w:val="22"/>
        </w:rPr>
        <w:t>Frequency of the course to be offered as HIP in next three years? ______________</w:t>
      </w:r>
    </w:p>
    <w:p w:rsidRPr="005040BA" w:rsidR="005040BA" w:rsidP="005040BA" w:rsidRDefault="005040BA" w14:paraId="77398BF8" w14:textId="77777777">
      <w:pPr>
        <w:spacing w:after="120"/>
        <w:rPr>
          <w:sz w:val="22"/>
          <w:szCs w:val="22"/>
        </w:rPr>
      </w:pPr>
      <w:r w:rsidRPr="005040BA">
        <w:rPr>
          <w:rFonts w:eastAsia="Times New Roman" w:cs="Times New Roman"/>
          <w:b/>
          <w:bCs/>
          <w:sz w:val="22"/>
          <w:szCs w:val="22"/>
        </w:rPr>
        <w:t xml:space="preserve"> </w:t>
      </w:r>
    </w:p>
    <w:p w:rsidRPr="005040BA" w:rsidR="005040BA" w:rsidP="005040BA" w:rsidRDefault="005040BA" w14:paraId="75BBA5C5" w14:textId="77777777">
      <w:pPr>
        <w:spacing w:after="120"/>
        <w:rPr>
          <w:sz w:val="22"/>
          <w:szCs w:val="22"/>
        </w:rPr>
      </w:pPr>
      <w:r w:rsidRPr="005040BA">
        <w:rPr>
          <w:rFonts w:eastAsia="Times New Roman" w:cs="Times New Roman"/>
          <w:b/>
          <w:bCs/>
          <w:sz w:val="22"/>
          <w:szCs w:val="22"/>
        </w:rPr>
        <w:t xml:space="preserve"> </w:t>
      </w:r>
    </w:p>
    <w:p w:rsidRPr="005040BA" w:rsidR="005040BA" w:rsidP="005040BA" w:rsidRDefault="005040BA" w14:paraId="3AD3805C" w14:textId="77777777">
      <w:pPr>
        <w:spacing w:after="120"/>
        <w:rPr>
          <w:sz w:val="22"/>
          <w:szCs w:val="22"/>
        </w:rPr>
      </w:pPr>
      <w:r w:rsidRPr="005040BA">
        <w:rPr>
          <w:rFonts w:eastAsia="Times New Roman" w:cs="Times New Roman"/>
          <w:b/>
          <w:bCs/>
          <w:sz w:val="22"/>
          <w:szCs w:val="22"/>
        </w:rPr>
        <w:t xml:space="preserve"> </w:t>
      </w:r>
    </w:p>
    <w:p w:rsidRPr="005040BA" w:rsidR="005040BA" w:rsidRDefault="005040BA" w14:paraId="354EF907" w14:textId="77777777">
      <w:pPr>
        <w:rPr>
          <w:sz w:val="22"/>
          <w:szCs w:val="22"/>
        </w:rPr>
      </w:pPr>
    </w:p>
    <w:sectPr w:rsidRPr="005040BA" w:rsidR="005040B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0F91"/>
    <w:multiLevelType w:val="hybridMultilevel"/>
    <w:tmpl w:val="FFFFFFFF"/>
    <w:lvl w:ilvl="0" w:tplc="B2E8EB46">
      <w:start w:val="1"/>
      <w:numFmt w:val="bullet"/>
      <w:lvlText w:val="·"/>
      <w:lvlJc w:val="left"/>
      <w:pPr>
        <w:ind w:left="720" w:hanging="360"/>
      </w:pPr>
      <w:rPr>
        <w:rFonts w:hint="default" w:ascii="Symbol" w:hAnsi="Symbol"/>
      </w:rPr>
    </w:lvl>
    <w:lvl w:ilvl="1" w:tplc="6520E84C">
      <w:start w:val="1"/>
      <w:numFmt w:val="bullet"/>
      <w:lvlText w:val="o"/>
      <w:lvlJc w:val="left"/>
      <w:pPr>
        <w:ind w:left="1440" w:hanging="360"/>
      </w:pPr>
      <w:rPr>
        <w:rFonts w:hint="default" w:ascii="Courier New" w:hAnsi="Courier New"/>
      </w:rPr>
    </w:lvl>
    <w:lvl w:ilvl="2" w:tplc="297AB7B0">
      <w:start w:val="1"/>
      <w:numFmt w:val="bullet"/>
      <w:lvlText w:val=""/>
      <w:lvlJc w:val="left"/>
      <w:pPr>
        <w:ind w:left="2160" w:hanging="360"/>
      </w:pPr>
      <w:rPr>
        <w:rFonts w:hint="default" w:ascii="Wingdings" w:hAnsi="Wingdings"/>
      </w:rPr>
    </w:lvl>
    <w:lvl w:ilvl="3" w:tplc="8BB8A930">
      <w:start w:val="1"/>
      <w:numFmt w:val="bullet"/>
      <w:lvlText w:val=""/>
      <w:lvlJc w:val="left"/>
      <w:pPr>
        <w:ind w:left="2880" w:hanging="360"/>
      </w:pPr>
      <w:rPr>
        <w:rFonts w:hint="default" w:ascii="Symbol" w:hAnsi="Symbol"/>
      </w:rPr>
    </w:lvl>
    <w:lvl w:ilvl="4" w:tplc="05C24886">
      <w:start w:val="1"/>
      <w:numFmt w:val="bullet"/>
      <w:lvlText w:val="o"/>
      <w:lvlJc w:val="left"/>
      <w:pPr>
        <w:ind w:left="3600" w:hanging="360"/>
      </w:pPr>
      <w:rPr>
        <w:rFonts w:hint="default" w:ascii="Courier New" w:hAnsi="Courier New"/>
      </w:rPr>
    </w:lvl>
    <w:lvl w:ilvl="5" w:tplc="ABB4B440">
      <w:start w:val="1"/>
      <w:numFmt w:val="bullet"/>
      <w:lvlText w:val=""/>
      <w:lvlJc w:val="left"/>
      <w:pPr>
        <w:ind w:left="4320" w:hanging="360"/>
      </w:pPr>
      <w:rPr>
        <w:rFonts w:hint="default" w:ascii="Wingdings" w:hAnsi="Wingdings"/>
      </w:rPr>
    </w:lvl>
    <w:lvl w:ilvl="6" w:tplc="79367EBC">
      <w:start w:val="1"/>
      <w:numFmt w:val="bullet"/>
      <w:lvlText w:val=""/>
      <w:lvlJc w:val="left"/>
      <w:pPr>
        <w:ind w:left="5040" w:hanging="360"/>
      </w:pPr>
      <w:rPr>
        <w:rFonts w:hint="default" w:ascii="Symbol" w:hAnsi="Symbol"/>
      </w:rPr>
    </w:lvl>
    <w:lvl w:ilvl="7" w:tplc="5330E900">
      <w:start w:val="1"/>
      <w:numFmt w:val="bullet"/>
      <w:lvlText w:val="o"/>
      <w:lvlJc w:val="left"/>
      <w:pPr>
        <w:ind w:left="5760" w:hanging="360"/>
      </w:pPr>
      <w:rPr>
        <w:rFonts w:hint="default" w:ascii="Courier New" w:hAnsi="Courier New"/>
      </w:rPr>
    </w:lvl>
    <w:lvl w:ilvl="8" w:tplc="2BC47750">
      <w:start w:val="1"/>
      <w:numFmt w:val="bullet"/>
      <w:lvlText w:val=""/>
      <w:lvlJc w:val="left"/>
      <w:pPr>
        <w:ind w:left="6480" w:hanging="360"/>
      </w:pPr>
      <w:rPr>
        <w:rFonts w:hint="default" w:ascii="Wingdings" w:hAnsi="Wingdings"/>
      </w:rPr>
    </w:lvl>
  </w:abstractNum>
  <w:abstractNum w:abstractNumId="1" w15:restartNumberingAfterBreak="0">
    <w:nsid w:val="03EA6734"/>
    <w:multiLevelType w:val="multilevel"/>
    <w:tmpl w:val="FBA0C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D44F6D"/>
    <w:multiLevelType w:val="hybridMultilevel"/>
    <w:tmpl w:val="7ECCBB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6970B99"/>
    <w:multiLevelType w:val="multilevel"/>
    <w:tmpl w:val="46BE5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897371D"/>
    <w:multiLevelType w:val="multilevel"/>
    <w:tmpl w:val="42FA0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B236D63"/>
    <w:multiLevelType w:val="hybridMultilevel"/>
    <w:tmpl w:val="8AAE9B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098625"/>
    <w:multiLevelType w:val="hybridMultilevel"/>
    <w:tmpl w:val="FFFFFFFF"/>
    <w:lvl w:ilvl="0" w:tplc="26C4AD3C">
      <w:start w:val="1"/>
      <w:numFmt w:val="bullet"/>
      <w:lvlText w:val="-"/>
      <w:lvlJc w:val="left"/>
      <w:pPr>
        <w:ind w:left="720" w:hanging="360"/>
      </w:pPr>
      <w:rPr>
        <w:rFonts w:hint="default" w:ascii="Symbol" w:hAnsi="Symbol"/>
      </w:rPr>
    </w:lvl>
    <w:lvl w:ilvl="1" w:tplc="6FD48B00">
      <w:start w:val="1"/>
      <w:numFmt w:val="bullet"/>
      <w:lvlText w:val="o"/>
      <w:lvlJc w:val="left"/>
      <w:pPr>
        <w:ind w:left="1440" w:hanging="360"/>
      </w:pPr>
      <w:rPr>
        <w:rFonts w:hint="default" w:ascii="Courier New" w:hAnsi="Courier New"/>
      </w:rPr>
    </w:lvl>
    <w:lvl w:ilvl="2" w:tplc="08B09520">
      <w:start w:val="1"/>
      <w:numFmt w:val="bullet"/>
      <w:lvlText w:val=""/>
      <w:lvlJc w:val="left"/>
      <w:pPr>
        <w:ind w:left="2160" w:hanging="360"/>
      </w:pPr>
      <w:rPr>
        <w:rFonts w:hint="default" w:ascii="Wingdings" w:hAnsi="Wingdings"/>
      </w:rPr>
    </w:lvl>
    <w:lvl w:ilvl="3" w:tplc="99385FDC">
      <w:start w:val="1"/>
      <w:numFmt w:val="bullet"/>
      <w:lvlText w:val=""/>
      <w:lvlJc w:val="left"/>
      <w:pPr>
        <w:ind w:left="2880" w:hanging="360"/>
      </w:pPr>
      <w:rPr>
        <w:rFonts w:hint="default" w:ascii="Symbol" w:hAnsi="Symbol"/>
      </w:rPr>
    </w:lvl>
    <w:lvl w:ilvl="4" w:tplc="FC06295E">
      <w:start w:val="1"/>
      <w:numFmt w:val="bullet"/>
      <w:lvlText w:val="o"/>
      <w:lvlJc w:val="left"/>
      <w:pPr>
        <w:ind w:left="3600" w:hanging="360"/>
      </w:pPr>
      <w:rPr>
        <w:rFonts w:hint="default" w:ascii="Courier New" w:hAnsi="Courier New"/>
      </w:rPr>
    </w:lvl>
    <w:lvl w:ilvl="5" w:tplc="59D47C96">
      <w:start w:val="1"/>
      <w:numFmt w:val="bullet"/>
      <w:lvlText w:val=""/>
      <w:lvlJc w:val="left"/>
      <w:pPr>
        <w:ind w:left="4320" w:hanging="360"/>
      </w:pPr>
      <w:rPr>
        <w:rFonts w:hint="default" w:ascii="Wingdings" w:hAnsi="Wingdings"/>
      </w:rPr>
    </w:lvl>
    <w:lvl w:ilvl="6" w:tplc="F968B44A">
      <w:start w:val="1"/>
      <w:numFmt w:val="bullet"/>
      <w:lvlText w:val=""/>
      <w:lvlJc w:val="left"/>
      <w:pPr>
        <w:ind w:left="5040" w:hanging="360"/>
      </w:pPr>
      <w:rPr>
        <w:rFonts w:hint="default" w:ascii="Symbol" w:hAnsi="Symbol"/>
      </w:rPr>
    </w:lvl>
    <w:lvl w:ilvl="7" w:tplc="2D3249EE">
      <w:start w:val="1"/>
      <w:numFmt w:val="bullet"/>
      <w:lvlText w:val="o"/>
      <w:lvlJc w:val="left"/>
      <w:pPr>
        <w:ind w:left="5760" w:hanging="360"/>
      </w:pPr>
      <w:rPr>
        <w:rFonts w:hint="default" w:ascii="Courier New" w:hAnsi="Courier New"/>
      </w:rPr>
    </w:lvl>
    <w:lvl w:ilvl="8" w:tplc="BDAC1126">
      <w:start w:val="1"/>
      <w:numFmt w:val="bullet"/>
      <w:lvlText w:val=""/>
      <w:lvlJc w:val="left"/>
      <w:pPr>
        <w:ind w:left="6480" w:hanging="360"/>
      </w:pPr>
      <w:rPr>
        <w:rFonts w:hint="default" w:ascii="Wingdings" w:hAnsi="Wingdings"/>
      </w:rPr>
    </w:lvl>
  </w:abstractNum>
  <w:abstractNum w:abstractNumId="7" w15:restartNumberingAfterBreak="0">
    <w:nsid w:val="51CD7458"/>
    <w:multiLevelType w:val="hybridMultilevel"/>
    <w:tmpl w:val="558AE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CCF50BA"/>
    <w:multiLevelType w:val="hybridMultilevel"/>
    <w:tmpl w:val="FFFFFFFF"/>
    <w:lvl w:ilvl="0" w:tplc="C532B858">
      <w:start w:val="1"/>
      <w:numFmt w:val="bullet"/>
      <w:lvlText w:val=""/>
      <w:lvlJc w:val="left"/>
      <w:pPr>
        <w:ind w:left="720" w:hanging="360"/>
      </w:pPr>
      <w:rPr>
        <w:rFonts w:hint="default" w:ascii="Symbol" w:hAnsi="Symbol"/>
      </w:rPr>
    </w:lvl>
    <w:lvl w:ilvl="1" w:tplc="A2E24908">
      <w:start w:val="1"/>
      <w:numFmt w:val="bullet"/>
      <w:lvlText w:val="o"/>
      <w:lvlJc w:val="left"/>
      <w:pPr>
        <w:ind w:left="1440" w:hanging="360"/>
      </w:pPr>
      <w:rPr>
        <w:rFonts w:hint="default" w:ascii="&quot;Courier New&quot;" w:hAnsi="&quot;Courier New&quot;"/>
      </w:rPr>
    </w:lvl>
    <w:lvl w:ilvl="2" w:tplc="23CA576A">
      <w:start w:val="1"/>
      <w:numFmt w:val="bullet"/>
      <w:lvlText w:val=""/>
      <w:lvlJc w:val="left"/>
      <w:pPr>
        <w:ind w:left="2160" w:hanging="360"/>
      </w:pPr>
      <w:rPr>
        <w:rFonts w:hint="default" w:ascii="Wingdings" w:hAnsi="Wingdings"/>
      </w:rPr>
    </w:lvl>
    <w:lvl w:ilvl="3" w:tplc="0C3EE376">
      <w:start w:val="1"/>
      <w:numFmt w:val="bullet"/>
      <w:lvlText w:val=""/>
      <w:lvlJc w:val="left"/>
      <w:pPr>
        <w:ind w:left="2880" w:hanging="360"/>
      </w:pPr>
      <w:rPr>
        <w:rFonts w:hint="default" w:ascii="Symbol" w:hAnsi="Symbol"/>
      </w:rPr>
    </w:lvl>
    <w:lvl w:ilvl="4" w:tplc="A254E2C4">
      <w:start w:val="1"/>
      <w:numFmt w:val="bullet"/>
      <w:lvlText w:val="o"/>
      <w:lvlJc w:val="left"/>
      <w:pPr>
        <w:ind w:left="3600" w:hanging="360"/>
      </w:pPr>
      <w:rPr>
        <w:rFonts w:hint="default" w:ascii="Courier New" w:hAnsi="Courier New"/>
      </w:rPr>
    </w:lvl>
    <w:lvl w:ilvl="5" w:tplc="27DCA2E4">
      <w:start w:val="1"/>
      <w:numFmt w:val="bullet"/>
      <w:lvlText w:val=""/>
      <w:lvlJc w:val="left"/>
      <w:pPr>
        <w:ind w:left="4320" w:hanging="360"/>
      </w:pPr>
      <w:rPr>
        <w:rFonts w:hint="default" w:ascii="Wingdings" w:hAnsi="Wingdings"/>
      </w:rPr>
    </w:lvl>
    <w:lvl w:ilvl="6" w:tplc="9A484CF2">
      <w:start w:val="1"/>
      <w:numFmt w:val="bullet"/>
      <w:lvlText w:val=""/>
      <w:lvlJc w:val="left"/>
      <w:pPr>
        <w:ind w:left="5040" w:hanging="360"/>
      </w:pPr>
      <w:rPr>
        <w:rFonts w:hint="default" w:ascii="Symbol" w:hAnsi="Symbol"/>
      </w:rPr>
    </w:lvl>
    <w:lvl w:ilvl="7" w:tplc="369E96A8">
      <w:start w:val="1"/>
      <w:numFmt w:val="bullet"/>
      <w:lvlText w:val="o"/>
      <w:lvlJc w:val="left"/>
      <w:pPr>
        <w:ind w:left="5760" w:hanging="360"/>
      </w:pPr>
      <w:rPr>
        <w:rFonts w:hint="default" w:ascii="Courier New" w:hAnsi="Courier New"/>
      </w:rPr>
    </w:lvl>
    <w:lvl w:ilvl="8" w:tplc="28BE5DFE">
      <w:start w:val="1"/>
      <w:numFmt w:val="bullet"/>
      <w:lvlText w:val=""/>
      <w:lvlJc w:val="left"/>
      <w:pPr>
        <w:ind w:left="6480" w:hanging="360"/>
      </w:pPr>
      <w:rPr>
        <w:rFonts w:hint="default" w:ascii="Wingdings" w:hAnsi="Wingdings"/>
      </w:rPr>
    </w:lvl>
  </w:abstractNum>
  <w:abstractNum w:abstractNumId="9" w15:restartNumberingAfterBreak="0">
    <w:nsid w:val="76894020"/>
    <w:multiLevelType w:val="hybridMultilevel"/>
    <w:tmpl w:val="FFFFFFFF"/>
    <w:lvl w:ilvl="0" w:tplc="67E2A3A6">
      <w:start w:val="1"/>
      <w:numFmt w:val="bullet"/>
      <w:lvlText w:val="·"/>
      <w:lvlJc w:val="left"/>
      <w:pPr>
        <w:ind w:left="720" w:hanging="360"/>
      </w:pPr>
      <w:rPr>
        <w:rFonts w:hint="default" w:ascii="Symbol" w:hAnsi="Symbol"/>
      </w:rPr>
    </w:lvl>
    <w:lvl w:ilvl="1" w:tplc="C472C326">
      <w:start w:val="1"/>
      <w:numFmt w:val="bullet"/>
      <w:lvlText w:val="o"/>
      <w:lvlJc w:val="left"/>
      <w:pPr>
        <w:ind w:left="1440" w:hanging="360"/>
      </w:pPr>
      <w:rPr>
        <w:rFonts w:hint="default" w:ascii="Courier New" w:hAnsi="Courier New"/>
      </w:rPr>
    </w:lvl>
    <w:lvl w:ilvl="2" w:tplc="301E54EA">
      <w:start w:val="1"/>
      <w:numFmt w:val="bullet"/>
      <w:lvlText w:val=""/>
      <w:lvlJc w:val="left"/>
      <w:pPr>
        <w:ind w:left="2160" w:hanging="360"/>
      </w:pPr>
      <w:rPr>
        <w:rFonts w:hint="default" w:ascii="Wingdings" w:hAnsi="Wingdings"/>
      </w:rPr>
    </w:lvl>
    <w:lvl w:ilvl="3" w:tplc="2BE8F210">
      <w:start w:val="1"/>
      <w:numFmt w:val="bullet"/>
      <w:lvlText w:val=""/>
      <w:lvlJc w:val="left"/>
      <w:pPr>
        <w:ind w:left="2880" w:hanging="360"/>
      </w:pPr>
      <w:rPr>
        <w:rFonts w:hint="default" w:ascii="Symbol" w:hAnsi="Symbol"/>
      </w:rPr>
    </w:lvl>
    <w:lvl w:ilvl="4" w:tplc="F2263DB4">
      <w:start w:val="1"/>
      <w:numFmt w:val="bullet"/>
      <w:lvlText w:val="o"/>
      <w:lvlJc w:val="left"/>
      <w:pPr>
        <w:ind w:left="3600" w:hanging="360"/>
      </w:pPr>
      <w:rPr>
        <w:rFonts w:hint="default" w:ascii="Courier New" w:hAnsi="Courier New"/>
      </w:rPr>
    </w:lvl>
    <w:lvl w:ilvl="5" w:tplc="9B907EC0">
      <w:start w:val="1"/>
      <w:numFmt w:val="bullet"/>
      <w:lvlText w:val=""/>
      <w:lvlJc w:val="left"/>
      <w:pPr>
        <w:ind w:left="4320" w:hanging="360"/>
      </w:pPr>
      <w:rPr>
        <w:rFonts w:hint="default" w:ascii="Wingdings" w:hAnsi="Wingdings"/>
      </w:rPr>
    </w:lvl>
    <w:lvl w:ilvl="6" w:tplc="F4BEAFC6">
      <w:start w:val="1"/>
      <w:numFmt w:val="bullet"/>
      <w:lvlText w:val=""/>
      <w:lvlJc w:val="left"/>
      <w:pPr>
        <w:ind w:left="5040" w:hanging="360"/>
      </w:pPr>
      <w:rPr>
        <w:rFonts w:hint="default" w:ascii="Symbol" w:hAnsi="Symbol"/>
      </w:rPr>
    </w:lvl>
    <w:lvl w:ilvl="7" w:tplc="CCE0516E">
      <w:start w:val="1"/>
      <w:numFmt w:val="bullet"/>
      <w:lvlText w:val="o"/>
      <w:lvlJc w:val="left"/>
      <w:pPr>
        <w:ind w:left="5760" w:hanging="360"/>
      </w:pPr>
      <w:rPr>
        <w:rFonts w:hint="default" w:ascii="Courier New" w:hAnsi="Courier New"/>
      </w:rPr>
    </w:lvl>
    <w:lvl w:ilvl="8" w:tplc="491AF78A">
      <w:start w:val="1"/>
      <w:numFmt w:val="bullet"/>
      <w:lvlText w:val=""/>
      <w:lvlJc w:val="left"/>
      <w:pPr>
        <w:ind w:left="6480" w:hanging="360"/>
      </w:pPr>
      <w:rPr>
        <w:rFonts w:hint="default" w:ascii="Wingdings" w:hAnsi="Wingdings"/>
      </w:rPr>
    </w:lvl>
  </w:abstractNum>
  <w:abstractNum w:abstractNumId="10" w15:restartNumberingAfterBreak="0">
    <w:nsid w:val="7E3B5D2E"/>
    <w:multiLevelType w:val="hybridMultilevel"/>
    <w:tmpl w:val="FFFFFFFF"/>
    <w:lvl w:ilvl="0" w:tplc="ADC4DC40">
      <w:start w:val="1"/>
      <w:numFmt w:val="decimal"/>
      <w:lvlText w:val="%1."/>
      <w:lvlJc w:val="left"/>
      <w:pPr>
        <w:ind w:left="720" w:hanging="360"/>
      </w:pPr>
    </w:lvl>
    <w:lvl w:ilvl="1" w:tplc="2C88A3FA">
      <w:start w:val="1"/>
      <w:numFmt w:val="lowerLetter"/>
      <w:lvlText w:val="%2."/>
      <w:lvlJc w:val="left"/>
      <w:pPr>
        <w:ind w:left="1440" w:hanging="360"/>
      </w:pPr>
    </w:lvl>
    <w:lvl w:ilvl="2" w:tplc="3BA81E2A">
      <w:start w:val="1"/>
      <w:numFmt w:val="lowerRoman"/>
      <w:lvlText w:val="%3."/>
      <w:lvlJc w:val="right"/>
      <w:pPr>
        <w:ind w:left="2160" w:hanging="180"/>
      </w:pPr>
    </w:lvl>
    <w:lvl w:ilvl="3" w:tplc="8236DDD0">
      <w:start w:val="1"/>
      <w:numFmt w:val="decimal"/>
      <w:lvlText w:val="%4."/>
      <w:lvlJc w:val="left"/>
      <w:pPr>
        <w:ind w:left="2880" w:hanging="360"/>
      </w:pPr>
    </w:lvl>
    <w:lvl w:ilvl="4" w:tplc="21F893B6">
      <w:start w:val="1"/>
      <w:numFmt w:val="lowerLetter"/>
      <w:lvlText w:val="%5."/>
      <w:lvlJc w:val="left"/>
      <w:pPr>
        <w:ind w:left="3600" w:hanging="360"/>
      </w:pPr>
    </w:lvl>
    <w:lvl w:ilvl="5" w:tplc="1040CBB8">
      <w:start w:val="1"/>
      <w:numFmt w:val="lowerRoman"/>
      <w:lvlText w:val="%6."/>
      <w:lvlJc w:val="right"/>
      <w:pPr>
        <w:ind w:left="4320" w:hanging="180"/>
      </w:pPr>
    </w:lvl>
    <w:lvl w:ilvl="6" w:tplc="FF7032FA">
      <w:start w:val="1"/>
      <w:numFmt w:val="decimal"/>
      <w:lvlText w:val="%7."/>
      <w:lvlJc w:val="left"/>
      <w:pPr>
        <w:ind w:left="5040" w:hanging="360"/>
      </w:pPr>
    </w:lvl>
    <w:lvl w:ilvl="7" w:tplc="06C0349C">
      <w:start w:val="1"/>
      <w:numFmt w:val="lowerLetter"/>
      <w:lvlText w:val="%8."/>
      <w:lvlJc w:val="left"/>
      <w:pPr>
        <w:ind w:left="5760" w:hanging="360"/>
      </w:pPr>
    </w:lvl>
    <w:lvl w:ilvl="8" w:tplc="BA40B4D6">
      <w:start w:val="1"/>
      <w:numFmt w:val="lowerRoman"/>
      <w:lvlText w:val="%9."/>
      <w:lvlJc w:val="right"/>
      <w:pPr>
        <w:ind w:left="6480" w:hanging="180"/>
      </w:pPr>
    </w:lvl>
  </w:abstractNum>
  <w:num w:numId="1" w16cid:durableId="1746873293">
    <w:abstractNumId w:val="2"/>
  </w:num>
  <w:num w:numId="2" w16cid:durableId="207110180">
    <w:abstractNumId w:val="6"/>
  </w:num>
  <w:num w:numId="3" w16cid:durableId="1797798244">
    <w:abstractNumId w:val="8"/>
  </w:num>
  <w:num w:numId="4" w16cid:durableId="11690789">
    <w:abstractNumId w:val="5"/>
  </w:num>
  <w:num w:numId="5" w16cid:durableId="749086142">
    <w:abstractNumId w:val="10"/>
  </w:num>
  <w:num w:numId="6" w16cid:durableId="751239905">
    <w:abstractNumId w:val="9"/>
  </w:num>
  <w:num w:numId="7" w16cid:durableId="1439642051">
    <w:abstractNumId w:val="4"/>
  </w:num>
  <w:num w:numId="8" w16cid:durableId="841551310">
    <w:abstractNumId w:val="3"/>
  </w:num>
  <w:num w:numId="9" w16cid:durableId="1388071660">
    <w:abstractNumId w:val="1"/>
  </w:num>
  <w:num w:numId="10" w16cid:durableId="249584521">
    <w:abstractNumId w:val="7"/>
  </w:num>
  <w:num w:numId="11" w16cid:durableId="214087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BA"/>
    <w:rsid w:val="005040BA"/>
    <w:rsid w:val="00B63510"/>
    <w:rsid w:val="1EC0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98E2"/>
  <w15:chartTrackingRefBased/>
  <w15:docId w15:val="{0492459A-215E-4CCB-8669-E945DCF9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40BA"/>
  </w:style>
  <w:style w:type="paragraph" w:styleId="Heading1">
    <w:name w:val="heading 1"/>
    <w:basedOn w:val="Normal"/>
    <w:next w:val="Normal"/>
    <w:link w:val="Heading1Char"/>
    <w:uiPriority w:val="9"/>
    <w:qFormat/>
    <w:rsid w:val="005040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0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0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40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40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40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40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40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40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40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40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40BA"/>
    <w:rPr>
      <w:rFonts w:eastAsiaTheme="majorEastAsia" w:cstheme="majorBidi"/>
      <w:color w:val="272727" w:themeColor="text1" w:themeTint="D8"/>
    </w:rPr>
  </w:style>
  <w:style w:type="paragraph" w:styleId="Title">
    <w:name w:val="Title"/>
    <w:basedOn w:val="Normal"/>
    <w:next w:val="Normal"/>
    <w:link w:val="TitleChar"/>
    <w:uiPriority w:val="10"/>
    <w:qFormat/>
    <w:rsid w:val="005040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40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40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0BA"/>
    <w:pPr>
      <w:spacing w:before="160"/>
      <w:jc w:val="center"/>
    </w:pPr>
    <w:rPr>
      <w:i/>
      <w:iCs/>
      <w:color w:val="404040" w:themeColor="text1" w:themeTint="BF"/>
    </w:rPr>
  </w:style>
  <w:style w:type="character" w:styleId="QuoteChar" w:customStyle="1">
    <w:name w:val="Quote Char"/>
    <w:basedOn w:val="DefaultParagraphFont"/>
    <w:link w:val="Quote"/>
    <w:uiPriority w:val="29"/>
    <w:rsid w:val="005040BA"/>
    <w:rPr>
      <w:i/>
      <w:iCs/>
      <w:color w:val="404040" w:themeColor="text1" w:themeTint="BF"/>
    </w:rPr>
  </w:style>
  <w:style w:type="paragraph" w:styleId="ListParagraph">
    <w:name w:val="List Paragraph"/>
    <w:basedOn w:val="Normal"/>
    <w:uiPriority w:val="34"/>
    <w:qFormat/>
    <w:rsid w:val="005040BA"/>
    <w:pPr>
      <w:ind w:left="720"/>
      <w:contextualSpacing/>
    </w:pPr>
  </w:style>
  <w:style w:type="character" w:styleId="IntenseEmphasis">
    <w:name w:val="Intense Emphasis"/>
    <w:basedOn w:val="DefaultParagraphFont"/>
    <w:uiPriority w:val="21"/>
    <w:qFormat/>
    <w:rsid w:val="005040BA"/>
    <w:rPr>
      <w:i/>
      <w:iCs/>
      <w:color w:val="0F4761" w:themeColor="accent1" w:themeShade="BF"/>
    </w:rPr>
  </w:style>
  <w:style w:type="paragraph" w:styleId="IntenseQuote">
    <w:name w:val="Intense Quote"/>
    <w:basedOn w:val="Normal"/>
    <w:next w:val="Normal"/>
    <w:link w:val="IntenseQuoteChar"/>
    <w:uiPriority w:val="30"/>
    <w:qFormat/>
    <w:rsid w:val="005040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40BA"/>
    <w:rPr>
      <w:i/>
      <w:iCs/>
      <w:color w:val="0F4761" w:themeColor="accent1" w:themeShade="BF"/>
    </w:rPr>
  </w:style>
  <w:style w:type="character" w:styleId="IntenseReference">
    <w:name w:val="Intense Reference"/>
    <w:basedOn w:val="DefaultParagraphFont"/>
    <w:uiPriority w:val="32"/>
    <w:qFormat/>
    <w:rsid w:val="005040BA"/>
    <w:rPr>
      <w:b/>
      <w:bCs/>
      <w:smallCaps/>
      <w:color w:val="0F4761" w:themeColor="accent1" w:themeShade="BF"/>
      <w:spacing w:val="5"/>
    </w:rPr>
  </w:style>
  <w:style w:type="character" w:styleId="Hyperlink">
    <w:name w:val="Hyperlink"/>
    <w:basedOn w:val="DefaultParagraphFont"/>
    <w:uiPriority w:val="99"/>
    <w:unhideWhenUsed/>
    <w:rsid w:val="005040B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qep@westga.edu"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qep@westga.edu"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westga.edu/academics/research/our/hips.php" TargetMode="External" Id="rId6" /><Relationship Type="http://schemas.openxmlformats.org/officeDocument/2006/relationships/customXml" Target="../customXml/item1.xml" Id="rId11" /><Relationship Type="http://schemas.openxmlformats.org/officeDocument/2006/relationships/hyperlink" Target="https://www.aacu.org/trending-topics/high-impact"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6530199E3E64587BD2E5D37265915" ma:contentTypeVersion="10" ma:contentTypeDescription="Create a new document." ma:contentTypeScope="" ma:versionID="a37255675e348f658b89a5d246719184">
  <xsd:schema xmlns:xsd="http://www.w3.org/2001/XMLSchema" xmlns:xs="http://www.w3.org/2001/XMLSchema" xmlns:p="http://schemas.microsoft.com/office/2006/metadata/properties" xmlns:ns2="c6c5dfff-9287-4139-bda7-480bcedcf5ce" xmlns:ns3="3f7f2a1b-d9a2-4562-bb26-91dae6858fd9" targetNamespace="http://schemas.microsoft.com/office/2006/metadata/properties" ma:root="true" ma:fieldsID="2649a524823e2c3431169d237136753a" ns2:_="" ns3:_="">
    <xsd:import namespace="c6c5dfff-9287-4139-bda7-480bcedcf5ce"/>
    <xsd:import namespace="3f7f2a1b-d9a2-4562-bb26-91dae6858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5dfff-9287-4139-bda7-480bcedcf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f2a1b-d9a2-4562-bb26-91dae6858f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54b03-3174-447b-a1c1-2aff6dfd7220}" ma:internalName="TaxCatchAll" ma:showField="CatchAllData" ma:web="3f7f2a1b-d9a2-4562-bb26-91dae6858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7f2a1b-d9a2-4562-bb26-91dae6858fd9" xsi:nil="true"/>
    <lcf76f155ced4ddcb4097134ff3c332f xmlns="c6c5dfff-9287-4139-bda7-480bcedcf5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7F1EE9-5223-4495-985E-CAFB61F56FC3}"/>
</file>

<file path=customXml/itemProps2.xml><?xml version="1.0" encoding="utf-8"?>
<ds:datastoreItem xmlns:ds="http://schemas.openxmlformats.org/officeDocument/2006/customXml" ds:itemID="{D243B1AF-B7C1-4176-83C1-2FC8ECD4E404}"/>
</file>

<file path=customXml/itemProps3.xml><?xml version="1.0" encoding="utf-8"?>
<ds:datastoreItem xmlns:ds="http://schemas.openxmlformats.org/officeDocument/2006/customXml" ds:itemID="{E8CE3F3F-D78F-4A4F-BD1E-C10E4850B3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Shelnutt</dc:creator>
  <cp:keywords/>
  <dc:description/>
  <cp:lastModifiedBy>Crystal Shelnutt</cp:lastModifiedBy>
  <cp:revision>2</cp:revision>
  <dcterms:created xsi:type="dcterms:W3CDTF">2026-02-20T19:30:00Z</dcterms:created>
  <dcterms:modified xsi:type="dcterms:W3CDTF">2026-03-09T18:10:10Z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0x01010010A6530199E3E64587BD2E5D37265915</vt:lpwstr>
  </property>
</Properties>
</file>