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2A" w:rsidRDefault="00A0782A" w:rsidP="00A0782A">
      <w:proofErr w:type="gramStart"/>
      <w:r w:rsidRPr="00C231EB">
        <w:rPr>
          <w:b/>
        </w:rPr>
        <w:t>Heidorn, B</w:t>
      </w:r>
      <w:r>
        <w:t>., Hall, T., &amp; Carson, R. (In Press).</w:t>
      </w:r>
      <w:proofErr w:type="gramEnd"/>
      <w:r>
        <w:t xml:space="preserve"> Theory into Practice: Comprehensive </w:t>
      </w:r>
    </w:p>
    <w:p w:rsidR="00A0782A" w:rsidRDefault="00A0782A" w:rsidP="00A0782A">
      <w:pPr>
        <w:rPr>
          <w:i/>
        </w:rPr>
      </w:pPr>
      <w:r>
        <w:tab/>
      </w:r>
      <w:proofErr w:type="gramStart"/>
      <w:r>
        <w:t>School-Based Physical Activity Program.</w:t>
      </w:r>
      <w:proofErr w:type="gramEnd"/>
      <w:r>
        <w:t xml:space="preserve"> </w:t>
      </w:r>
      <w:r w:rsidRPr="00C231EB">
        <w:rPr>
          <w:i/>
        </w:rPr>
        <w:t xml:space="preserve">Strategies: A Journal for Physical and </w:t>
      </w:r>
    </w:p>
    <w:p w:rsidR="00A0782A" w:rsidRDefault="00A0782A" w:rsidP="00A0782A">
      <w:pPr>
        <w:rPr>
          <w:i/>
        </w:rPr>
      </w:pPr>
      <w:r>
        <w:rPr>
          <w:i/>
        </w:rPr>
        <w:tab/>
      </w:r>
      <w:r w:rsidRPr="00C231EB">
        <w:rPr>
          <w:i/>
        </w:rPr>
        <w:t>Sport Educators.</w:t>
      </w:r>
    </w:p>
    <w:p w:rsidR="005E4D10" w:rsidRPr="00864904" w:rsidRDefault="00BF6F2A" w:rsidP="00AD3163">
      <w:pPr>
        <w:jc w:val="center"/>
        <w:rPr>
          <w:b/>
        </w:rPr>
      </w:pPr>
      <w:r w:rsidRPr="00864904">
        <w:rPr>
          <w:b/>
        </w:rPr>
        <w:t>Comprehensive School-based Physical Activity Program</w:t>
      </w:r>
    </w:p>
    <w:p w:rsidR="005E4D10" w:rsidRDefault="00BF6F2A" w:rsidP="00AD3163">
      <w:pPr>
        <w:jc w:val="center"/>
      </w:pPr>
      <w:r w:rsidRPr="001F1424">
        <w:t xml:space="preserve">Brent </w:t>
      </w:r>
      <w:r w:rsidR="00AD3163">
        <w:t xml:space="preserve">D. </w:t>
      </w:r>
      <w:r w:rsidRPr="001F1424">
        <w:t>Heidorn – University of West Georgia</w:t>
      </w:r>
    </w:p>
    <w:p w:rsidR="005E4D10" w:rsidRDefault="00BF6F2A" w:rsidP="00AD3163">
      <w:pPr>
        <w:jc w:val="center"/>
      </w:pPr>
      <w:r w:rsidRPr="001F1424">
        <w:t xml:space="preserve">Tina </w:t>
      </w:r>
      <w:r w:rsidR="001950D2">
        <w:t xml:space="preserve">J. </w:t>
      </w:r>
      <w:r w:rsidRPr="001F1424">
        <w:t>Hall – University of South Carolina</w:t>
      </w:r>
    </w:p>
    <w:p w:rsidR="005E4D10" w:rsidRDefault="00BF6F2A" w:rsidP="00AD3163">
      <w:pPr>
        <w:tabs>
          <w:tab w:val="left" w:pos="3975"/>
        </w:tabs>
        <w:jc w:val="center"/>
      </w:pPr>
      <w:r w:rsidRPr="001F1424">
        <w:t>Russ</w:t>
      </w:r>
      <w:r w:rsidR="00491C5A">
        <w:t>ell L.</w:t>
      </w:r>
      <w:r w:rsidRPr="001F1424">
        <w:t xml:space="preserve"> Carson - Louisiana State University</w:t>
      </w:r>
    </w:p>
    <w:p w:rsidR="00BF6F2A" w:rsidRPr="00864904" w:rsidRDefault="00BF6F2A" w:rsidP="009303E7">
      <w:pPr>
        <w:rPr>
          <w:b/>
        </w:rPr>
      </w:pPr>
      <w:r w:rsidRPr="00864904">
        <w:rPr>
          <w:b/>
        </w:rPr>
        <w:t>Overview: What is a Comprehensive School-based Physical Activity Program?</w:t>
      </w:r>
    </w:p>
    <w:p w:rsidR="005E4D10" w:rsidRDefault="00AC6DD4" w:rsidP="003563B2">
      <w:pPr>
        <w:ind w:firstLine="720"/>
      </w:pPr>
      <w:r>
        <w:t>A Comprehensive School-based Physical Activity Program (CSPAP) represents a commitment to support the health and well-being of students, faculty, staff</w:t>
      </w:r>
      <w:r w:rsidR="003563B2">
        <w:t>,</w:t>
      </w:r>
      <w:r>
        <w:t xml:space="preserve"> and the community.  </w:t>
      </w:r>
      <w:r w:rsidR="00BF6F2A" w:rsidRPr="001F1424">
        <w:t xml:space="preserve">Considering the obesity epidemic alone, one can quickly recognize the need for increased levels of physical activity among youth and adolescents. In addition, increasing one’s physical activity provides </w:t>
      </w:r>
      <w:r>
        <w:t>multiple benefits including, but not limited to, increased mental concentration, stress management, weight loss or maintenance goals</w:t>
      </w:r>
      <w:r w:rsidR="00DB19D0">
        <w:t xml:space="preserve">, social </w:t>
      </w:r>
      <w:r w:rsidR="00D73011">
        <w:t>interaction</w:t>
      </w:r>
      <w:r w:rsidR="003563B2">
        <w:t>,</w:t>
      </w:r>
      <w:r>
        <w:t xml:space="preserve"> </w:t>
      </w:r>
      <w:r w:rsidR="00491C5A">
        <w:t xml:space="preserve">and </w:t>
      </w:r>
      <w:r w:rsidR="006746B7">
        <w:t>improvements in physical fitness</w:t>
      </w:r>
      <w:r>
        <w:t xml:space="preserve">. </w:t>
      </w:r>
      <w:r w:rsidR="004F6AF0">
        <w:t>Quickly e</w:t>
      </w:r>
      <w:r w:rsidR="00BF6F2A" w:rsidRPr="001F1424">
        <w:t xml:space="preserve">fforts have </w:t>
      </w:r>
      <w:r w:rsidR="004F6AF0">
        <w:t xml:space="preserve">turned </w:t>
      </w:r>
      <w:r w:rsidR="00BF6F2A" w:rsidRPr="001F1424">
        <w:t xml:space="preserve">to </w:t>
      </w:r>
      <w:r w:rsidR="006D3D40">
        <w:t>finding</w:t>
      </w:r>
      <w:r w:rsidR="004F6AF0">
        <w:t xml:space="preserve"> ways </w:t>
      </w:r>
      <w:r w:rsidR="006D3D40">
        <w:t>to</w:t>
      </w:r>
      <w:r w:rsidR="004F6AF0">
        <w:t xml:space="preserve"> </w:t>
      </w:r>
      <w:r w:rsidR="00A33EF3">
        <w:t xml:space="preserve">enhance the health and wellness of youth in school, such as a Coordinated School Health Program (CDC, 2004). </w:t>
      </w:r>
      <w:r w:rsidR="00281F93">
        <w:t xml:space="preserve">A </w:t>
      </w:r>
      <w:r w:rsidR="00A33EF3">
        <w:t>CSPAP</w:t>
      </w:r>
      <w:r w:rsidR="00281F93">
        <w:t xml:space="preserve"> is a similar approach that </w:t>
      </w:r>
      <w:r w:rsidR="00A33EF3">
        <w:t>specifically focuse</w:t>
      </w:r>
      <w:r w:rsidR="00281F93">
        <w:t>s</w:t>
      </w:r>
      <w:r w:rsidR="00A33EF3">
        <w:t xml:space="preserve"> on </w:t>
      </w:r>
      <w:r w:rsidR="00BF6F2A" w:rsidRPr="001F1424">
        <w:t>incorporat</w:t>
      </w:r>
      <w:r w:rsidR="00A33EF3">
        <w:t>ing</w:t>
      </w:r>
      <w:r w:rsidR="00BF6F2A" w:rsidRPr="001F1424">
        <w:t xml:space="preserve"> additional physical activity</w:t>
      </w:r>
      <w:r w:rsidR="00A33EF3">
        <w:t xml:space="preserve"> opportunities for youth</w:t>
      </w:r>
      <w:r w:rsidR="00864904">
        <w:t xml:space="preserve"> within the school day and</w:t>
      </w:r>
      <w:r w:rsidR="00BF6F2A" w:rsidRPr="001F1424">
        <w:t xml:space="preserve"> beyond physical education classes</w:t>
      </w:r>
      <w:r w:rsidR="00A33EF3">
        <w:t>. The goal of</w:t>
      </w:r>
      <w:r w:rsidR="003D24BB">
        <w:t xml:space="preserve"> </w:t>
      </w:r>
      <w:r w:rsidR="00740D10">
        <w:t xml:space="preserve">a </w:t>
      </w:r>
      <w:r w:rsidR="00A33EF3">
        <w:t>CSPAP</w:t>
      </w:r>
      <w:r w:rsidR="003D24BB">
        <w:t xml:space="preserve"> </w:t>
      </w:r>
      <w:r w:rsidR="00740D10">
        <w:t>is</w:t>
      </w:r>
      <w:r w:rsidR="003D5636">
        <w:t xml:space="preserve"> clear</w:t>
      </w:r>
      <w:r w:rsidR="003563B2">
        <w:t>—</w:t>
      </w:r>
      <w:r w:rsidR="003D5636">
        <w:t xml:space="preserve">to </w:t>
      </w:r>
      <w:r w:rsidR="00A33EF3">
        <w:t>ensure</w:t>
      </w:r>
      <w:r w:rsidR="003D5636">
        <w:t xml:space="preserve"> children </w:t>
      </w:r>
      <w:r w:rsidR="006D3D40">
        <w:t xml:space="preserve">at least </w:t>
      </w:r>
      <w:r w:rsidR="004F6AF0">
        <w:t xml:space="preserve">meet the </w:t>
      </w:r>
      <w:r w:rsidR="006D3D40">
        <w:t xml:space="preserve">physical activity recommendation for school-aged youth </w:t>
      </w:r>
      <w:r w:rsidR="005468E4">
        <w:t xml:space="preserve">of 60 minutes or more on most days of the week </w:t>
      </w:r>
      <w:r w:rsidR="00217078">
        <w:t>(Office of Disease Prevention and Health Promotion, 2008</w:t>
      </w:r>
      <w:r w:rsidR="00217078" w:rsidRPr="00A46A48">
        <w:rPr>
          <w:rFonts w:cs="Times New Roman"/>
        </w:rPr>
        <w:t>)</w:t>
      </w:r>
      <w:r w:rsidR="00BF6F2A" w:rsidRPr="00A46A48">
        <w:rPr>
          <w:rFonts w:cs="Times New Roman"/>
        </w:rPr>
        <w:t xml:space="preserve">. </w:t>
      </w:r>
    </w:p>
    <w:p w:rsidR="00BF6F2A" w:rsidRPr="00864904" w:rsidRDefault="00BF6F2A" w:rsidP="009303E7">
      <w:pPr>
        <w:rPr>
          <w:b/>
        </w:rPr>
      </w:pPr>
      <w:r w:rsidRPr="00864904">
        <w:rPr>
          <w:b/>
        </w:rPr>
        <w:t>The Importance of a Comprehensive School-based Physical Activity Program</w:t>
      </w:r>
    </w:p>
    <w:p w:rsidR="005E4D10" w:rsidRDefault="003D5636" w:rsidP="00FB417C">
      <w:pPr>
        <w:ind w:firstLine="720"/>
      </w:pPr>
      <w:r>
        <w:lastRenderedPageBreak/>
        <w:t xml:space="preserve">Focusing on physical activity programming is clearly important. </w:t>
      </w:r>
      <w:r w:rsidR="00BF6F2A">
        <w:t xml:space="preserve">When students participate in physical activity and meet national recommendations (i.e., 60 minutes or more each day), they begin to develop habits in their lives </w:t>
      </w:r>
      <w:r w:rsidR="00C459CE">
        <w:t xml:space="preserve">that </w:t>
      </w:r>
      <w:r w:rsidR="00BF6F2A">
        <w:t xml:space="preserve">lead to significant health benefits (CDC, 2010). An ideal place for </w:t>
      </w:r>
      <w:r>
        <w:t>enhancing physical activity in youth</w:t>
      </w:r>
      <w:r w:rsidR="00BF6F2A">
        <w:t xml:space="preserve"> is in the schools, since </w:t>
      </w:r>
      <w:r w:rsidR="005468E4">
        <w:t>most</w:t>
      </w:r>
      <w:r w:rsidR="00BF6F2A">
        <w:t xml:space="preserve"> youth and adolescents regularly attend school. However, due to academic “pressure” and perhaps other constraints (e.g., economy, time, facilities, etc.), physical activity is often neglected. Yet</w:t>
      </w:r>
      <w:r>
        <w:t>,</w:t>
      </w:r>
      <w:r w:rsidR="00BF6F2A">
        <w:t xml:space="preserve"> the obesity epidemic </w:t>
      </w:r>
      <w:r w:rsidR="00C459CE">
        <w:t xml:space="preserve">should </w:t>
      </w:r>
      <w:r w:rsidR="00BF6F2A">
        <w:t>cause refocus</w:t>
      </w:r>
      <w:r w:rsidR="000420CD">
        <w:t>ed</w:t>
      </w:r>
      <w:r w:rsidR="00BF6F2A">
        <w:t xml:space="preserve"> attention on physical activity and wellness. This refocus </w:t>
      </w:r>
      <w:r w:rsidR="00C459CE">
        <w:t xml:space="preserve">should </w:t>
      </w:r>
      <w:r w:rsidR="00BF6F2A">
        <w:t xml:space="preserve">occur in local schools and districts but also </w:t>
      </w:r>
      <w:r w:rsidR="00C459CE">
        <w:t xml:space="preserve">involve </w:t>
      </w:r>
      <w:r w:rsidR="00BF6F2A">
        <w:t>key stakeholders at the state and national levels (</w:t>
      </w:r>
      <w:r w:rsidR="00C459CE">
        <w:t xml:space="preserve">e.g., </w:t>
      </w:r>
      <w:r w:rsidR="00BF6F2A">
        <w:t>United States Department of Health and Human Services [</w:t>
      </w:r>
      <w:r w:rsidR="00BF6F2A" w:rsidRPr="003C6D01">
        <w:t>USDHHS</w:t>
      </w:r>
      <w:r w:rsidR="00BF6F2A">
        <w:t>]</w:t>
      </w:r>
      <w:r w:rsidR="00BF6F2A" w:rsidRPr="003C6D01">
        <w:t xml:space="preserve">, </w:t>
      </w:r>
      <w:r w:rsidR="00BF6F2A">
        <w:t>AAHPERD, NASPE, etc</w:t>
      </w:r>
      <w:r w:rsidR="00BF6F2A" w:rsidRPr="003C6D01">
        <w:t>.</w:t>
      </w:r>
      <w:r w:rsidR="00BF6F2A">
        <w:t>).</w:t>
      </w:r>
      <w:r w:rsidR="000420CD">
        <w:t xml:space="preserve"> Unfortunately</w:t>
      </w:r>
      <w:r w:rsidR="00BF6F2A">
        <w:t xml:space="preserve">, </w:t>
      </w:r>
      <w:r w:rsidR="00AC6DD4">
        <w:t xml:space="preserve">few school districts fully </w:t>
      </w:r>
      <w:r w:rsidR="00BF6F2A">
        <w:t>incorporate physical activity and wellness policies</w:t>
      </w:r>
      <w:r w:rsidR="00BF6F2A" w:rsidRPr="008219C8">
        <w:t xml:space="preserve"> </w:t>
      </w:r>
      <w:r w:rsidR="00BF6F2A" w:rsidRPr="00B549B7">
        <w:t>(Action for Healthy Kids Special Report, 2008).</w:t>
      </w:r>
      <w:r w:rsidR="00BF6F2A">
        <w:t xml:space="preserve"> </w:t>
      </w:r>
      <w:r w:rsidR="000420CD">
        <w:t>E</w:t>
      </w:r>
      <w:r w:rsidR="00C459CE">
        <w:t xml:space="preserve">ducators </w:t>
      </w:r>
      <w:r w:rsidR="00BF6F2A">
        <w:t xml:space="preserve">cannot </w:t>
      </w:r>
      <w:r w:rsidR="005468E4">
        <w:t>rely on physical education alone to meet the daily requirements for physical activity nor assume</w:t>
      </w:r>
      <w:r w:rsidR="00BF6F2A">
        <w:t xml:space="preserve"> </w:t>
      </w:r>
      <w:r w:rsidR="00146448">
        <w:t xml:space="preserve">that </w:t>
      </w:r>
      <w:r w:rsidR="00BF6F2A">
        <w:t xml:space="preserve">students regularly participate in physical activity outside of the school day. </w:t>
      </w:r>
      <w:r w:rsidR="00146448">
        <w:t>A</w:t>
      </w:r>
      <w:r w:rsidR="00BF6F2A">
        <w:t xml:space="preserve">ction is clearly needed.  </w:t>
      </w:r>
    </w:p>
    <w:p w:rsidR="005E4D10" w:rsidRDefault="0098712F" w:rsidP="00C459CE">
      <w:pPr>
        <w:ind w:firstLine="720"/>
      </w:pPr>
      <w:r>
        <w:t xml:space="preserve">Based on </w:t>
      </w:r>
      <w:r w:rsidR="00BF6F2A">
        <w:t xml:space="preserve">First Lady Michelle Obama’s </w:t>
      </w:r>
      <w:r w:rsidR="00D04BFB" w:rsidRPr="00D04BFB">
        <w:rPr>
          <w:i/>
        </w:rPr>
        <w:t>Let’s Move!</w:t>
      </w:r>
      <w:r>
        <w:t xml:space="preserve"> </w:t>
      </w:r>
      <w:r w:rsidR="00BF6F2A">
        <w:t xml:space="preserve">campaign to </w:t>
      </w:r>
      <w:r w:rsidR="006B7339">
        <w:t>challenge the</w:t>
      </w:r>
      <w:r>
        <w:t xml:space="preserve"> </w:t>
      </w:r>
      <w:r w:rsidR="00BF6F2A">
        <w:t xml:space="preserve">childhood obesity </w:t>
      </w:r>
      <w:r w:rsidR="00AD3163">
        <w:t xml:space="preserve">epidemic </w:t>
      </w:r>
      <w:r w:rsidR="00BF6F2A">
        <w:t>within a generation</w:t>
      </w:r>
      <w:r w:rsidR="003D24BB">
        <w:t xml:space="preserve"> (</w:t>
      </w:r>
      <w:r w:rsidR="003D24BB" w:rsidRPr="003D24BB">
        <w:t>http://www.letsmove.gov/</w:t>
      </w:r>
      <w:r w:rsidR="003D24BB">
        <w:t xml:space="preserve">) NASPE proposed the implementation of CSPAPs in </w:t>
      </w:r>
      <w:r w:rsidR="00612BEB">
        <w:t>a</w:t>
      </w:r>
      <w:r w:rsidR="00AD3163">
        <w:t xml:space="preserve"> </w:t>
      </w:r>
      <w:r>
        <w:t>new ini</w:t>
      </w:r>
      <w:r w:rsidR="003D24BB">
        <w:t xml:space="preserve">tiative called </w:t>
      </w:r>
      <w:r w:rsidR="00D04BFB" w:rsidRPr="00D04BFB">
        <w:rPr>
          <w:i/>
        </w:rPr>
        <w:t>Let’s Move in School</w:t>
      </w:r>
      <w:r w:rsidR="003D24BB">
        <w:t>.</w:t>
      </w:r>
      <w:r w:rsidR="003D24BB" w:rsidDel="003D24BB">
        <w:t xml:space="preserve"> </w:t>
      </w:r>
      <w:r w:rsidR="006B7339">
        <w:t xml:space="preserve">The goal of this initiative is to ensure that every school provides opportunities for quality physical education and physical activity in order to </w:t>
      </w:r>
      <w:r w:rsidR="005C2552">
        <w:t>develop the knowledge, skills, and confidence</w:t>
      </w:r>
      <w:r w:rsidR="00100E37">
        <w:t xml:space="preserve"> for youth</w:t>
      </w:r>
      <w:r w:rsidR="005C2552">
        <w:t xml:space="preserve"> to be</w:t>
      </w:r>
      <w:r w:rsidR="006B7339">
        <w:t xml:space="preserve"> physically active </w:t>
      </w:r>
      <w:r w:rsidR="005C2552">
        <w:t>for a l</w:t>
      </w:r>
      <w:r w:rsidR="006B7339">
        <w:t>ife</w:t>
      </w:r>
      <w:r w:rsidR="005C2552">
        <w:t>time.</w:t>
      </w:r>
      <w:r w:rsidR="006B7339">
        <w:t xml:space="preserve"> Beyond</w:t>
      </w:r>
      <w:r w:rsidR="00BF6F2A">
        <w:t xml:space="preserve"> the many benefits of a physically active lifestyle (Strong et. al., 2005), research efforts continue to focus on the association between physical activity and academics (CDC, 2010).</w:t>
      </w:r>
      <w:r w:rsidR="005E4D10">
        <w:t xml:space="preserve"> Quality physical education programs </w:t>
      </w:r>
      <w:r w:rsidR="003D24BB">
        <w:t>educate</w:t>
      </w:r>
      <w:r w:rsidR="00BF6F2A">
        <w:t xml:space="preserve"> youth and adolescents about </w:t>
      </w:r>
      <w:r w:rsidR="006B7339">
        <w:t>how</w:t>
      </w:r>
      <w:r w:rsidR="003D24BB">
        <w:t xml:space="preserve"> to become more </w:t>
      </w:r>
      <w:r w:rsidR="00BF6F2A">
        <w:t>physical</w:t>
      </w:r>
      <w:r w:rsidR="006B7339">
        <w:t>ly</w:t>
      </w:r>
      <w:r w:rsidR="00BF6F2A">
        <w:t xml:space="preserve"> activ</w:t>
      </w:r>
      <w:r w:rsidR="006B7339">
        <w:t>e</w:t>
      </w:r>
      <w:r w:rsidR="003D24BB">
        <w:t xml:space="preserve"> </w:t>
      </w:r>
      <w:r w:rsidR="006B7339">
        <w:t>throughout</w:t>
      </w:r>
      <w:r w:rsidR="003D24BB">
        <w:t xml:space="preserve"> school</w:t>
      </w:r>
      <w:r w:rsidR="006B7339">
        <w:t xml:space="preserve">-aged years and why regular </w:t>
      </w:r>
      <w:r w:rsidR="006B7339">
        <w:lastRenderedPageBreak/>
        <w:t>physical activity is important</w:t>
      </w:r>
      <w:r w:rsidR="005C2552">
        <w:t xml:space="preserve"> as a life choice.</w:t>
      </w:r>
      <w:r w:rsidR="005E4D10">
        <w:t xml:space="preserve"> CSPAPs </w:t>
      </w:r>
      <w:r w:rsidR="00C459CE">
        <w:t xml:space="preserve">provide </w:t>
      </w:r>
      <w:r w:rsidR="005E4D10">
        <w:t>a significant way to help reach the ultimate goal of physical education</w:t>
      </w:r>
      <w:r w:rsidR="00C459CE">
        <w:t>—</w:t>
      </w:r>
      <w:r w:rsidR="005E4D10">
        <w:t>to promote physical activity for a lifetime.</w:t>
      </w:r>
      <w:r w:rsidR="00BF6F2A">
        <w:t xml:space="preserve">  </w:t>
      </w:r>
    </w:p>
    <w:p w:rsidR="00146448" w:rsidRPr="00A8683D" w:rsidRDefault="00AC6DD4" w:rsidP="009303E7">
      <w:pPr>
        <w:rPr>
          <w:b/>
        </w:rPr>
      </w:pPr>
      <w:r w:rsidRPr="00A8683D">
        <w:rPr>
          <w:b/>
        </w:rPr>
        <w:t>C</w:t>
      </w:r>
      <w:r w:rsidR="004429A4" w:rsidRPr="00A8683D">
        <w:rPr>
          <w:b/>
        </w:rPr>
        <w:t>omprehensive School-based Physical Activity Program in K-12 Schools</w:t>
      </w:r>
    </w:p>
    <w:p w:rsidR="005E4D10" w:rsidRDefault="004429A4">
      <w:r>
        <w:rPr>
          <w:b/>
        </w:rPr>
        <w:tab/>
      </w:r>
      <w:r w:rsidR="00740D10">
        <w:t xml:space="preserve">A </w:t>
      </w:r>
      <w:r w:rsidR="004F42B4">
        <w:t xml:space="preserve">CSPAP </w:t>
      </w:r>
      <w:r w:rsidR="00740D10">
        <w:t xml:space="preserve">is </w:t>
      </w:r>
      <w:r w:rsidR="004F42B4">
        <w:t xml:space="preserve">a coordinated effort </w:t>
      </w:r>
      <w:r w:rsidR="003D24BB">
        <w:t>among</w:t>
      </w:r>
      <w:r w:rsidR="004F42B4">
        <w:t xml:space="preserve"> all school personnel </w:t>
      </w:r>
      <w:r w:rsidR="00740D10">
        <w:t>that</w:t>
      </w:r>
      <w:r w:rsidR="004F42B4">
        <w:t xml:space="preserve"> include</w:t>
      </w:r>
      <w:r w:rsidR="00587DE9">
        <w:t>s</w:t>
      </w:r>
      <w:r w:rsidR="004F42B4">
        <w:t xml:space="preserve"> </w:t>
      </w:r>
      <w:r w:rsidR="00740D10">
        <w:t xml:space="preserve">both in- and out-of-school physical activity </w:t>
      </w:r>
      <w:r w:rsidR="001950D2">
        <w:t>programming</w:t>
      </w:r>
      <w:r w:rsidR="004F42B4">
        <w:t xml:space="preserve">. </w:t>
      </w:r>
      <w:r w:rsidR="00740D10">
        <w:t>Several components are included in a CSPAP, with t</w:t>
      </w:r>
      <w:r>
        <w:t xml:space="preserve">he cornerstone </w:t>
      </w:r>
      <w:r w:rsidR="00740D10">
        <w:t>being</w:t>
      </w:r>
      <w:r>
        <w:t xml:space="preserve"> </w:t>
      </w:r>
      <w:r w:rsidR="006B7339">
        <w:t xml:space="preserve">a quality </w:t>
      </w:r>
      <w:r>
        <w:t xml:space="preserve">physical education program. Quality physical education programs </w:t>
      </w:r>
      <w:r w:rsidR="0033311D">
        <w:t xml:space="preserve">should be aligned with National Physical Education Content Standards and </w:t>
      </w:r>
      <w:r>
        <w:t xml:space="preserve">provide </w:t>
      </w:r>
      <w:r w:rsidR="00100E37">
        <w:t xml:space="preserve">adequate opportunities for youth to develop </w:t>
      </w:r>
      <w:r>
        <w:t>the skills, knowledge, confidence, and dispositions to encourage physically active lifestyles</w:t>
      </w:r>
      <w:r w:rsidR="00740D10">
        <w:t xml:space="preserve"> </w:t>
      </w:r>
      <w:r>
        <w:t xml:space="preserve">(NASPE, 2004). </w:t>
      </w:r>
      <w:r w:rsidR="004F42B4" w:rsidRPr="00605921">
        <w:t>Other components of a CSPAP may include</w:t>
      </w:r>
      <w:r w:rsidR="00740D10">
        <w:t>:</w:t>
      </w:r>
      <w:r w:rsidR="004F42B4" w:rsidRPr="00605921">
        <w:t xml:space="preserve"> start the day movement activities</w:t>
      </w:r>
      <w:r w:rsidR="00587DE9">
        <w:t>;</w:t>
      </w:r>
      <w:r w:rsidR="004F42B4" w:rsidRPr="00605921">
        <w:t xml:space="preserve"> a school walking program</w:t>
      </w:r>
      <w:r w:rsidR="00587DE9">
        <w:t>;</w:t>
      </w:r>
      <w:r w:rsidR="004F42B4" w:rsidRPr="00605921">
        <w:t xml:space="preserve"> transitioning breaks</w:t>
      </w:r>
      <w:r w:rsidR="00587DE9">
        <w:t>;</w:t>
      </w:r>
      <w:r w:rsidR="004F42B4" w:rsidRPr="00605921">
        <w:t xml:space="preserve"> physical activity integrated into classroom learning</w:t>
      </w:r>
      <w:r w:rsidR="00587DE9">
        <w:t>;</w:t>
      </w:r>
      <w:r w:rsidR="004F42B4" w:rsidRPr="00605921">
        <w:t xml:space="preserve"> recess</w:t>
      </w:r>
      <w:r w:rsidR="00587DE9">
        <w:t>;</w:t>
      </w:r>
      <w:r w:rsidR="004F42B4" w:rsidRPr="00605921">
        <w:t xml:space="preserve"> before-and-after school programs</w:t>
      </w:r>
      <w:r w:rsidR="00587DE9">
        <w:t>;</w:t>
      </w:r>
      <w:r w:rsidR="004F42B4" w:rsidRPr="00605921">
        <w:t xml:space="preserve"> intramural sports</w:t>
      </w:r>
      <w:r w:rsidR="00587DE9">
        <w:t>;</w:t>
      </w:r>
      <w:r w:rsidR="004F42B4" w:rsidRPr="00605921">
        <w:t xml:space="preserve"> interscholastic sports</w:t>
      </w:r>
      <w:r w:rsidR="00587DE9">
        <w:t>;</w:t>
      </w:r>
      <w:r w:rsidR="004F42B4" w:rsidRPr="00605921">
        <w:t xml:space="preserve"> and walk- and bike-to-school programs (NASPE, 20</w:t>
      </w:r>
      <w:r w:rsidR="00612BEB">
        <w:t>08</w:t>
      </w:r>
      <w:r w:rsidR="004F42B4" w:rsidRPr="00605921">
        <w:t>; Rink, Hall, &amp; Williams, 2010).</w:t>
      </w:r>
    </w:p>
    <w:p w:rsidR="005E4D10" w:rsidRDefault="0033311D" w:rsidP="00FB417C">
      <w:pPr>
        <w:ind w:firstLine="720"/>
      </w:pPr>
      <w:r>
        <w:t xml:space="preserve">In K-12 </w:t>
      </w:r>
      <w:r w:rsidR="00AC6DD4">
        <w:t xml:space="preserve">schools where a commitment to a CSPAP has been made, </w:t>
      </w:r>
      <w:r>
        <w:t xml:space="preserve">students </w:t>
      </w:r>
      <w:r w:rsidR="00AC6DD4">
        <w:t>can</w:t>
      </w:r>
      <w:r>
        <w:t xml:space="preserve"> benefit from </w:t>
      </w:r>
      <w:r w:rsidR="00D04BFB" w:rsidRPr="00D04BFB">
        <w:rPr>
          <w:i/>
        </w:rPr>
        <w:t>start the day movement activities</w:t>
      </w:r>
      <w:r w:rsidR="00076A48">
        <w:t xml:space="preserve"> via school media or a morning assembly in the gym. These activities may be student</w:t>
      </w:r>
      <w:r w:rsidR="00587DE9">
        <w:t>-</w:t>
      </w:r>
      <w:r w:rsidR="00076A48">
        <w:t>, teacher</w:t>
      </w:r>
      <w:r w:rsidR="00587DE9">
        <w:t>-</w:t>
      </w:r>
      <w:r w:rsidR="00076A48">
        <w:t>, or video</w:t>
      </w:r>
      <w:r w:rsidR="00587DE9">
        <w:t>-</w:t>
      </w:r>
      <w:r w:rsidR="00076A48">
        <w:t xml:space="preserve">led. A </w:t>
      </w:r>
      <w:r w:rsidR="00D04BFB" w:rsidRPr="00D04BFB">
        <w:rPr>
          <w:i/>
        </w:rPr>
        <w:t>school walking program</w:t>
      </w:r>
      <w:r w:rsidR="00076A48">
        <w:t xml:space="preserve"> can easily be implemented during the school day</w:t>
      </w:r>
      <w:r w:rsidR="00BB3123">
        <w:t xml:space="preserve"> as well as before or after school</w:t>
      </w:r>
      <w:r w:rsidR="00076A48">
        <w:t xml:space="preserve">. </w:t>
      </w:r>
      <w:r w:rsidR="00BB3123">
        <w:t>Walking</w:t>
      </w:r>
      <w:r w:rsidR="00076A48">
        <w:t xml:space="preserve"> provides an opportunity for </w:t>
      </w:r>
      <w:r w:rsidR="00BB3123">
        <w:t xml:space="preserve">both </w:t>
      </w:r>
      <w:r w:rsidR="00076A48">
        <w:t xml:space="preserve">physical and social </w:t>
      </w:r>
      <w:r w:rsidR="00BB3123">
        <w:t xml:space="preserve">time. </w:t>
      </w:r>
      <w:r w:rsidR="00D04BFB" w:rsidRPr="00D04BFB">
        <w:rPr>
          <w:i/>
        </w:rPr>
        <w:t>Transitioning breaks</w:t>
      </w:r>
      <w:r w:rsidR="00BB3123">
        <w:t xml:space="preserve"> between subjects in elementary </w:t>
      </w:r>
      <w:r w:rsidR="00740D10">
        <w:t xml:space="preserve">school </w:t>
      </w:r>
      <w:r w:rsidR="00BB3123">
        <w:t>or to break up long class periods in middle and high school are simple 3-5 minute movement activities that can be done in limited space</w:t>
      </w:r>
      <w:r w:rsidR="00191FDF">
        <w:t xml:space="preserve">. </w:t>
      </w:r>
      <w:r w:rsidR="00BB3123">
        <w:t xml:space="preserve">Another option is to </w:t>
      </w:r>
      <w:r w:rsidR="00191FDF">
        <w:t xml:space="preserve">occasionally </w:t>
      </w:r>
      <w:r w:rsidR="00D04BFB" w:rsidRPr="00D04BFB">
        <w:rPr>
          <w:i/>
        </w:rPr>
        <w:t>integrate movement into the classroom</w:t>
      </w:r>
      <w:r w:rsidR="0089185E">
        <w:t xml:space="preserve"> </w:t>
      </w:r>
      <w:r w:rsidR="00BB3123">
        <w:t>content as movement actually enhances learning</w:t>
      </w:r>
      <w:r w:rsidR="00740D10">
        <w:t xml:space="preserve"> (</w:t>
      </w:r>
      <w:r w:rsidR="000B5EAE">
        <w:t>Jenson, 2000)</w:t>
      </w:r>
      <w:r w:rsidR="00BB3123">
        <w:t xml:space="preserve">. </w:t>
      </w:r>
      <w:r w:rsidR="00D04BFB" w:rsidRPr="00D04BFB">
        <w:rPr>
          <w:i/>
        </w:rPr>
        <w:t>Recess</w:t>
      </w:r>
      <w:r w:rsidR="00191FDF">
        <w:t xml:space="preserve"> is a traditional break in elementary schools and should be provided at least once a day</w:t>
      </w:r>
      <w:r w:rsidR="00EF1AED">
        <w:t>.</w:t>
      </w:r>
      <w:r w:rsidR="001950D2">
        <w:t xml:space="preserve"> Recess is an unstructured play time that provides opportunities to use </w:t>
      </w:r>
      <w:r w:rsidR="000420CD">
        <w:t xml:space="preserve">motor </w:t>
      </w:r>
      <w:r w:rsidR="001950D2">
        <w:t xml:space="preserve">skills learned in </w:t>
      </w:r>
      <w:r w:rsidR="001950D2">
        <w:lastRenderedPageBreak/>
        <w:t>physical education</w:t>
      </w:r>
      <w:r w:rsidR="000420CD">
        <w:t>,</w:t>
      </w:r>
      <w:r w:rsidR="001950D2">
        <w:t xml:space="preserve"> to practice life skills such as negotiation, cooperation and problem solving </w:t>
      </w:r>
      <w:r w:rsidR="009303E7">
        <w:t>(Rink, et al., 2010)</w:t>
      </w:r>
      <w:r w:rsidR="00587DE9">
        <w:t>,</w:t>
      </w:r>
      <w:r w:rsidR="009303E7">
        <w:t xml:space="preserve"> </w:t>
      </w:r>
      <w:r w:rsidR="000420CD">
        <w:t>or</w:t>
      </w:r>
      <w:r w:rsidR="001950D2">
        <w:t xml:space="preserve"> </w:t>
      </w:r>
      <w:r w:rsidR="000420CD">
        <w:t>even emphasize</w:t>
      </w:r>
      <w:r w:rsidR="001950D2">
        <w:t xml:space="preserve"> </w:t>
      </w:r>
      <w:r w:rsidR="006A7A8B">
        <w:t xml:space="preserve">playground fitness activities </w:t>
      </w:r>
      <w:r w:rsidR="00707F78">
        <w:t>(Carson &amp; Lima, 2008</w:t>
      </w:r>
      <w:r w:rsidR="0020124E">
        <w:t xml:space="preserve">). </w:t>
      </w:r>
      <w:r w:rsidR="004F42B4">
        <w:t>In elementary school</w:t>
      </w:r>
      <w:r w:rsidR="0089185E">
        <w:t>s</w:t>
      </w:r>
      <w:r w:rsidR="004F42B4">
        <w:t xml:space="preserve">, classroom teachers can lead students in </w:t>
      </w:r>
      <w:r w:rsidR="00E3591E">
        <w:t xml:space="preserve">dances or </w:t>
      </w:r>
      <w:r w:rsidR="004F42B4">
        <w:t xml:space="preserve">organized games </w:t>
      </w:r>
      <w:r w:rsidR="00E3591E">
        <w:t xml:space="preserve">that provide moderate to vigorous activity. In middle and high schools, </w:t>
      </w:r>
      <w:r w:rsidR="00B9675E">
        <w:t xml:space="preserve">off </w:t>
      </w:r>
      <w:r w:rsidR="00E3591E">
        <w:t xml:space="preserve">lunch time </w:t>
      </w:r>
      <w:r w:rsidR="0089185E">
        <w:t>c</w:t>
      </w:r>
      <w:r w:rsidR="00E3591E">
        <w:t xml:space="preserve">ould include </w:t>
      </w:r>
      <w:r w:rsidR="003F22FE">
        <w:t xml:space="preserve">“drop-in” </w:t>
      </w:r>
      <w:r w:rsidR="00E3591E">
        <w:t>activity</w:t>
      </w:r>
      <w:r w:rsidR="00B9675E">
        <w:t xml:space="preserve"> sessions</w:t>
      </w:r>
      <w:r w:rsidR="00E3591E">
        <w:t xml:space="preserve"> </w:t>
      </w:r>
      <w:r w:rsidR="00B9675E">
        <w:t>that include</w:t>
      </w:r>
      <w:r w:rsidR="00E3591E">
        <w:t xml:space="preserve"> open gym time, dance, organized games, and current activities of interest (e.g., Pilates, Zumba, yoga, geo-fitness, skate boarding, and physically active videogames). </w:t>
      </w:r>
      <w:r w:rsidR="00D04BFB" w:rsidRPr="00D04BFB">
        <w:rPr>
          <w:i/>
        </w:rPr>
        <w:t>Before-</w:t>
      </w:r>
      <w:r w:rsidR="00587DE9">
        <w:rPr>
          <w:i/>
        </w:rPr>
        <w:t xml:space="preserve"> </w:t>
      </w:r>
      <w:r w:rsidR="00D04BFB" w:rsidRPr="00D04BFB">
        <w:rPr>
          <w:i/>
        </w:rPr>
        <w:t>and</w:t>
      </w:r>
      <w:r w:rsidR="00587DE9">
        <w:rPr>
          <w:i/>
        </w:rPr>
        <w:t xml:space="preserve"> </w:t>
      </w:r>
      <w:r w:rsidR="00D04BFB" w:rsidRPr="00D04BFB">
        <w:rPr>
          <w:i/>
        </w:rPr>
        <w:t>after</w:t>
      </w:r>
      <w:r w:rsidR="00587DE9">
        <w:rPr>
          <w:i/>
        </w:rPr>
        <w:t>-</w:t>
      </w:r>
      <w:r w:rsidR="00D04BFB" w:rsidRPr="00D04BFB">
        <w:rPr>
          <w:i/>
        </w:rPr>
        <w:t>school programs</w:t>
      </w:r>
      <w:r w:rsidR="0089185E">
        <w:t xml:space="preserve"> such as </w:t>
      </w:r>
      <w:r w:rsidR="00E3591E">
        <w:t xml:space="preserve">open gym time, </w:t>
      </w:r>
      <w:r w:rsidR="00191FDF">
        <w:t xml:space="preserve">activity clubs and </w:t>
      </w:r>
      <w:r w:rsidR="00D04BFB" w:rsidRPr="00D04BFB">
        <w:rPr>
          <w:i/>
        </w:rPr>
        <w:t>intramural</w:t>
      </w:r>
      <w:r w:rsidR="0089185E">
        <w:rPr>
          <w:i/>
        </w:rPr>
        <w:t xml:space="preserve"> sports</w:t>
      </w:r>
      <w:r w:rsidR="00191FDF">
        <w:t xml:space="preserve"> </w:t>
      </w:r>
      <w:r w:rsidR="0089185E">
        <w:t>c</w:t>
      </w:r>
      <w:r w:rsidR="00191FDF">
        <w:t xml:space="preserve">ould </w:t>
      </w:r>
      <w:r w:rsidR="004F42B4">
        <w:t xml:space="preserve">be a part of </w:t>
      </w:r>
      <w:r w:rsidR="0089185E">
        <w:t>a</w:t>
      </w:r>
      <w:r w:rsidR="004F42B4">
        <w:t xml:space="preserve"> CSPAP</w:t>
      </w:r>
      <w:r w:rsidR="0089185E">
        <w:t xml:space="preserve">. Each should </w:t>
      </w:r>
      <w:r w:rsidR="00191FDF">
        <w:t xml:space="preserve">provide a variety of experiences </w:t>
      </w:r>
      <w:r w:rsidR="004F42B4">
        <w:t>relevant to and valued by students.</w:t>
      </w:r>
      <w:r w:rsidR="00191FDF">
        <w:t xml:space="preserve"> </w:t>
      </w:r>
      <w:r w:rsidR="00587DE9">
        <w:t xml:space="preserve">While </w:t>
      </w:r>
      <w:r w:rsidR="00587DE9">
        <w:rPr>
          <w:i/>
        </w:rPr>
        <w:t>i</w:t>
      </w:r>
      <w:r w:rsidR="00D04BFB" w:rsidRPr="00D04BFB">
        <w:rPr>
          <w:i/>
        </w:rPr>
        <w:t>nterscholastic sports</w:t>
      </w:r>
      <w:r w:rsidR="00E3591E">
        <w:t xml:space="preserve"> </w:t>
      </w:r>
      <w:r w:rsidR="0089185E">
        <w:t xml:space="preserve">can </w:t>
      </w:r>
      <w:r w:rsidR="00E3591E">
        <w:t xml:space="preserve">meet the needs </w:t>
      </w:r>
      <w:r w:rsidR="00726221">
        <w:t>of</w:t>
      </w:r>
      <w:r w:rsidR="00281F93">
        <w:t xml:space="preserve"> a</w:t>
      </w:r>
      <w:r w:rsidR="00726221">
        <w:t xml:space="preserve"> </w:t>
      </w:r>
      <w:r w:rsidR="00E3591E">
        <w:t>few students</w:t>
      </w:r>
      <w:r w:rsidR="00587DE9">
        <w:t>, o</w:t>
      </w:r>
      <w:r w:rsidR="00E3591E">
        <w:t>ther options must be provided for the remain</w:t>
      </w:r>
      <w:r w:rsidR="00605921">
        <w:t>d</w:t>
      </w:r>
      <w:r w:rsidR="00E3591E">
        <w:t>e</w:t>
      </w:r>
      <w:r w:rsidR="00605921">
        <w:t>r</w:t>
      </w:r>
      <w:r w:rsidR="00E3591E">
        <w:t xml:space="preserve"> of the school population. </w:t>
      </w:r>
    </w:p>
    <w:p w:rsidR="005E4D10" w:rsidRDefault="008055D8" w:rsidP="005E4D10">
      <w:pPr>
        <w:ind w:firstLine="720"/>
      </w:pPr>
      <w:r>
        <w:t>A</w:t>
      </w:r>
      <w:r w:rsidR="00E3591E">
        <w:t xml:space="preserve"> CSPAP needs to go beyond the school grounds. A quality program works with the community by communicating activities, sharing facilities, building partnerships, </w:t>
      </w:r>
      <w:r w:rsidR="00726221">
        <w:t xml:space="preserve">sharing personnel and resources </w:t>
      </w:r>
      <w:r w:rsidR="00E3591E">
        <w:t>and creating safe</w:t>
      </w:r>
      <w:r w:rsidR="00726221">
        <w:t xml:space="preserve"> walk-or-</w:t>
      </w:r>
      <w:r w:rsidR="00E3591E">
        <w:t xml:space="preserve">bike to school routes. </w:t>
      </w:r>
      <w:r w:rsidR="00726221">
        <w:t>Another critical part of the program is to</w:t>
      </w:r>
      <w:r w:rsidR="00006138">
        <w:t xml:space="preserve"> </w:t>
      </w:r>
      <w:r w:rsidR="00006138" w:rsidRPr="00006138">
        <w:rPr>
          <w:i/>
        </w:rPr>
        <w:t>engage family involvement</w:t>
      </w:r>
      <w:r w:rsidR="00726221">
        <w:t xml:space="preserve"> </w:t>
      </w:r>
      <w:r w:rsidR="00583837">
        <w:t>by encouraging activ</w:t>
      </w:r>
      <w:r w:rsidR="000D36AD">
        <w:t>e</w:t>
      </w:r>
      <w:r w:rsidR="00583837">
        <w:t xml:space="preserve"> lifestyles at home as well as inviting families to schools for activities such as family fitness night or open gym time.</w:t>
      </w:r>
      <w:r>
        <w:t xml:space="preserve">  </w:t>
      </w:r>
      <w:r w:rsidR="005C288E" w:rsidRPr="005C288E">
        <w:rPr>
          <w:i/>
        </w:rPr>
        <w:t>Collaborative efforts with the community</w:t>
      </w:r>
      <w:r>
        <w:t xml:space="preserve"> will foster stronger support and partnerships with the K-12 schools.</w:t>
      </w:r>
      <w:r w:rsidR="0089185E">
        <w:t xml:space="preserve"> A CSPAP may also extend to </w:t>
      </w:r>
      <w:r w:rsidR="005C288E" w:rsidRPr="005C288E">
        <w:rPr>
          <w:i/>
        </w:rPr>
        <w:t>school employees</w:t>
      </w:r>
      <w:r w:rsidR="0089185E">
        <w:t xml:space="preserve"> (i.e., employee wellness programs) as a</w:t>
      </w:r>
      <w:r w:rsidR="0024583C">
        <w:t>n important</w:t>
      </w:r>
      <w:r w:rsidR="0089185E">
        <w:t xml:space="preserve"> strategy for reducing work stress and burnout (Carson, </w:t>
      </w:r>
      <w:r w:rsidR="0089185E">
        <w:rPr>
          <w:rFonts w:cs="Times New Roman"/>
        </w:rPr>
        <w:t>Baumgartner, Matthews</w:t>
      </w:r>
      <w:r w:rsidR="0089185E" w:rsidRPr="0089185E">
        <w:rPr>
          <w:rFonts w:cs="Times New Roman"/>
        </w:rPr>
        <w:t>, &amp; Tsouloupas,</w:t>
      </w:r>
      <w:r w:rsidR="0089185E">
        <w:rPr>
          <w:rFonts w:cs="Times New Roman"/>
        </w:rPr>
        <w:t xml:space="preserve"> in press</w:t>
      </w:r>
      <w:r w:rsidR="00EF1AED">
        <w:rPr>
          <w:rFonts w:cs="Times New Roman"/>
        </w:rPr>
        <w:t xml:space="preserve">; </w:t>
      </w:r>
      <w:r w:rsidR="009303E7">
        <w:t>Rink, et al., 2010</w:t>
      </w:r>
      <w:r w:rsidR="0089185E">
        <w:t>).</w:t>
      </w:r>
      <w:r w:rsidR="00583837">
        <w:t xml:space="preserve"> </w:t>
      </w:r>
      <w:r w:rsidR="00726221">
        <w:t xml:space="preserve"> </w:t>
      </w:r>
    </w:p>
    <w:p w:rsidR="00B33643" w:rsidRPr="00A8683D" w:rsidRDefault="00B33643" w:rsidP="009303E7">
      <w:pPr>
        <w:rPr>
          <w:b/>
        </w:rPr>
      </w:pPr>
      <w:r w:rsidRPr="00A8683D">
        <w:rPr>
          <w:b/>
        </w:rPr>
        <w:t>Application of a Comprehensive School-based Physical Activity Program</w:t>
      </w:r>
    </w:p>
    <w:p w:rsidR="005E4D10" w:rsidRDefault="00B33643">
      <w:r>
        <w:rPr>
          <w:b/>
        </w:rPr>
        <w:tab/>
      </w:r>
      <w:r w:rsidR="008055D8">
        <w:t>A</w:t>
      </w:r>
      <w:r>
        <w:t xml:space="preserve"> CSPAP will only succeed with good leadership. It is critical that the school administrator supports the program, appoints a</w:t>
      </w:r>
      <w:r w:rsidR="009303E7">
        <w:t xml:space="preserve"> trained</w:t>
      </w:r>
      <w:r>
        <w:t xml:space="preserve"> physical activity director (usually a </w:t>
      </w:r>
      <w:r w:rsidR="000D36AD">
        <w:t xml:space="preserve">certified </w:t>
      </w:r>
      <w:r>
        <w:t xml:space="preserve">physical education teacher), establishes a school wellness committee, provides training </w:t>
      </w:r>
      <w:r>
        <w:lastRenderedPageBreak/>
        <w:t xml:space="preserve">for teachers, and supports efforts of teacher and student involvement. The school wellness committee </w:t>
      </w:r>
      <w:r w:rsidR="004104D0">
        <w:t>should include administrators, the physical activity director, teachers, parents, community members, students, a member of the district school health council, and a community stakeholder with expertise in physical education or physical activity.</w:t>
      </w:r>
      <w:r w:rsidR="00485D5B">
        <w:t xml:space="preserve"> T</w:t>
      </w:r>
      <w:r w:rsidR="004104D0">
        <w:t xml:space="preserve">he committee </w:t>
      </w:r>
      <w:r>
        <w:t>will be responsible for assessing the school needs, developing and implementing an action plan, building awareness and support for the plan, and monitoring and maintaining the program (Rink, et al., 2010).</w:t>
      </w:r>
      <w:r w:rsidR="004104D0">
        <w:t xml:space="preserve"> The success of a CSPAP requires teachers to provide physical activity breaks, share their expertise in before/after school or lunch time activities, agree to not use physical activity removal as punishment, communicate to parents, and promote physically active and healthy lifestyles through bulletin boards, pictures, school newsletters, and </w:t>
      </w:r>
      <w:r w:rsidR="00583837">
        <w:t xml:space="preserve">electronic media (Hall, Little, &amp; Heidorn, </w:t>
      </w:r>
      <w:r w:rsidR="00583837" w:rsidRPr="0020124E">
        <w:t>in pr</w:t>
      </w:r>
      <w:r w:rsidR="00AC6DD4" w:rsidRPr="0020124E">
        <w:t>ess</w:t>
      </w:r>
      <w:r w:rsidR="00583837">
        <w:t>).</w:t>
      </w:r>
      <w:r w:rsidR="004104D0">
        <w:t xml:space="preserve"> </w:t>
      </w:r>
      <w:r w:rsidR="00BF1798">
        <w:t xml:space="preserve">For further information on CSPAPs, readers </w:t>
      </w:r>
      <w:r w:rsidR="00587DE9">
        <w:t xml:space="preserve">are referred to </w:t>
      </w:r>
      <w:r w:rsidR="006A7A8B">
        <w:t>several</w:t>
      </w:r>
      <w:r w:rsidR="009729FC">
        <w:t xml:space="preserve"> key resources </w:t>
      </w:r>
      <w:r w:rsidR="00BF1798">
        <w:t>in Table</w:t>
      </w:r>
      <w:r w:rsidR="00587DE9">
        <w:t xml:space="preserve"> 1</w:t>
      </w:r>
      <w:r w:rsidR="006A7A8B">
        <w:t>.</w:t>
      </w:r>
    </w:p>
    <w:p w:rsidR="00587DE9" w:rsidRDefault="007C16EA" w:rsidP="007C16EA">
      <w:pPr>
        <w:spacing w:after="200" w:line="276" w:lineRule="auto"/>
      </w:pPr>
      <w:r>
        <w:br w:type="page"/>
      </w:r>
      <w:r>
        <w:lastRenderedPageBreak/>
        <w:t>Table</w:t>
      </w:r>
      <w:r w:rsidR="00587DE9">
        <w:t xml:space="preserve"> 1</w:t>
      </w:r>
      <w:r>
        <w:t xml:space="preserve">. </w:t>
      </w:r>
    </w:p>
    <w:p w:rsidR="007C16EA" w:rsidRPr="006A6FE1" w:rsidRDefault="007C16EA" w:rsidP="007C16EA">
      <w:pPr>
        <w:spacing w:after="200" w:line="276" w:lineRule="auto"/>
      </w:pPr>
      <w:r w:rsidRPr="000E47E9">
        <w:rPr>
          <w:i/>
        </w:rPr>
        <w:t>Key Resources for Comprehensive School-based Physical Activity Program</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9576"/>
      </w:tblGrid>
      <w:tr w:rsidR="007C16EA" w:rsidTr="003563B2">
        <w:trPr>
          <w:trHeight w:val="170"/>
        </w:trPr>
        <w:tc>
          <w:tcPr>
            <w:tcW w:w="9576" w:type="dxa"/>
            <w:vAlign w:val="center"/>
          </w:tcPr>
          <w:p w:rsidR="007C16EA" w:rsidRPr="007C16EA" w:rsidRDefault="007C16EA" w:rsidP="007C16EA">
            <w:pPr>
              <w:spacing w:line="240" w:lineRule="auto"/>
              <w:rPr>
                <w:rFonts w:cs="Times New Roman"/>
                <w:sz w:val="16"/>
                <w:szCs w:val="16"/>
              </w:rPr>
            </w:pPr>
          </w:p>
        </w:tc>
      </w:tr>
      <w:tr w:rsidR="007C16EA" w:rsidTr="003563B2">
        <w:tc>
          <w:tcPr>
            <w:tcW w:w="9576" w:type="dxa"/>
            <w:vAlign w:val="center"/>
          </w:tcPr>
          <w:p w:rsidR="007C16EA" w:rsidRPr="007C16EA" w:rsidRDefault="007C16EA" w:rsidP="007C16EA">
            <w:pPr>
              <w:spacing w:line="240" w:lineRule="auto"/>
              <w:rPr>
                <w:rFonts w:cs="Times New Roman"/>
                <w:sz w:val="24"/>
                <w:szCs w:val="24"/>
              </w:rPr>
            </w:pPr>
            <w:r w:rsidRPr="007C16EA">
              <w:rPr>
                <w:rFonts w:cs="Times New Roman"/>
                <w:sz w:val="24"/>
                <w:szCs w:val="24"/>
              </w:rPr>
              <w:t>Experts (listed in alphabetical order):</w:t>
            </w:r>
          </w:p>
        </w:tc>
      </w:tr>
      <w:tr w:rsidR="007C16EA" w:rsidTr="003563B2">
        <w:tc>
          <w:tcPr>
            <w:tcW w:w="9576" w:type="dxa"/>
            <w:vAlign w:val="center"/>
          </w:tcPr>
          <w:p w:rsidR="007C16EA" w:rsidRPr="007C16EA" w:rsidRDefault="007C16EA" w:rsidP="007C16EA">
            <w:pPr>
              <w:pStyle w:val="ListParagraph"/>
              <w:numPr>
                <w:ilvl w:val="0"/>
                <w:numId w:val="3"/>
              </w:numPr>
              <w:spacing w:line="240" w:lineRule="auto"/>
              <w:rPr>
                <w:rFonts w:cs="Times New Roman"/>
                <w:sz w:val="24"/>
                <w:szCs w:val="24"/>
              </w:rPr>
            </w:pPr>
            <w:r w:rsidRPr="007C16EA">
              <w:rPr>
                <w:rFonts w:cs="Times New Roman"/>
                <w:sz w:val="24"/>
                <w:szCs w:val="24"/>
              </w:rPr>
              <w:t>Aaron Beighle, Ph.D., University of Kentucky, abeig2@email.uky.edu</w:t>
            </w:r>
          </w:p>
        </w:tc>
      </w:tr>
      <w:tr w:rsidR="007C16EA" w:rsidTr="003563B2">
        <w:tc>
          <w:tcPr>
            <w:tcW w:w="9576" w:type="dxa"/>
            <w:vAlign w:val="center"/>
          </w:tcPr>
          <w:p w:rsidR="007C16EA" w:rsidRPr="007C16EA" w:rsidRDefault="007C16EA" w:rsidP="007C16EA">
            <w:pPr>
              <w:pStyle w:val="ListParagraph"/>
              <w:numPr>
                <w:ilvl w:val="0"/>
                <w:numId w:val="3"/>
              </w:numPr>
              <w:spacing w:line="240" w:lineRule="auto"/>
              <w:rPr>
                <w:rFonts w:cs="Times New Roman"/>
                <w:sz w:val="24"/>
                <w:szCs w:val="24"/>
              </w:rPr>
            </w:pPr>
            <w:r w:rsidRPr="007C16EA">
              <w:rPr>
                <w:rFonts w:cs="Times New Roman"/>
                <w:sz w:val="24"/>
                <w:szCs w:val="24"/>
              </w:rPr>
              <w:t>Russell Carson, Ph.D., Louisiana State University, rlcarson@lsu.edu</w:t>
            </w:r>
          </w:p>
        </w:tc>
      </w:tr>
      <w:tr w:rsidR="007C16EA" w:rsidTr="003563B2">
        <w:tc>
          <w:tcPr>
            <w:tcW w:w="9576" w:type="dxa"/>
            <w:vAlign w:val="center"/>
          </w:tcPr>
          <w:p w:rsidR="007C16EA" w:rsidRPr="007C16EA" w:rsidRDefault="007C16EA" w:rsidP="007C16EA">
            <w:pPr>
              <w:pStyle w:val="ListParagraph"/>
              <w:numPr>
                <w:ilvl w:val="0"/>
                <w:numId w:val="3"/>
              </w:numPr>
              <w:spacing w:line="240" w:lineRule="auto"/>
              <w:rPr>
                <w:rFonts w:cs="Times New Roman"/>
                <w:sz w:val="24"/>
                <w:szCs w:val="24"/>
              </w:rPr>
            </w:pPr>
            <w:r w:rsidRPr="007C16EA">
              <w:rPr>
                <w:rFonts w:cs="Times New Roman"/>
                <w:sz w:val="24"/>
                <w:szCs w:val="24"/>
              </w:rPr>
              <w:t>Darla Castelli, Ph.D., University of Texas at Austin, dcastelli@mail.utexas.edu</w:t>
            </w:r>
          </w:p>
        </w:tc>
      </w:tr>
      <w:tr w:rsidR="00A8683D" w:rsidTr="003563B2">
        <w:tc>
          <w:tcPr>
            <w:tcW w:w="9576" w:type="dxa"/>
            <w:vAlign w:val="center"/>
          </w:tcPr>
          <w:p w:rsidR="00A8683D" w:rsidRPr="00A8683D" w:rsidRDefault="00A8683D" w:rsidP="007C16EA">
            <w:pPr>
              <w:pStyle w:val="ListParagraph"/>
              <w:numPr>
                <w:ilvl w:val="0"/>
                <w:numId w:val="3"/>
              </w:numPr>
              <w:spacing w:line="240" w:lineRule="auto"/>
              <w:rPr>
                <w:rFonts w:cs="Times New Roman"/>
                <w:sz w:val="24"/>
                <w:szCs w:val="24"/>
              </w:rPr>
            </w:pPr>
            <w:r w:rsidRPr="00A8683D">
              <w:rPr>
                <w:rFonts w:cs="Times New Roman"/>
                <w:sz w:val="24"/>
                <w:szCs w:val="24"/>
              </w:rPr>
              <w:t>Heather Erwin, Ph.D., University of Kentucky, heather.erwin@uky.edu</w:t>
            </w:r>
          </w:p>
        </w:tc>
      </w:tr>
      <w:tr w:rsidR="007C16EA" w:rsidTr="003563B2">
        <w:tc>
          <w:tcPr>
            <w:tcW w:w="9576" w:type="dxa"/>
            <w:vAlign w:val="center"/>
          </w:tcPr>
          <w:p w:rsidR="007C16EA" w:rsidRPr="00A8683D" w:rsidRDefault="007C16EA" w:rsidP="007C16EA">
            <w:pPr>
              <w:pStyle w:val="ListParagraph"/>
              <w:numPr>
                <w:ilvl w:val="0"/>
                <w:numId w:val="3"/>
              </w:numPr>
              <w:spacing w:line="240" w:lineRule="auto"/>
              <w:rPr>
                <w:rFonts w:cs="Times New Roman"/>
                <w:sz w:val="24"/>
                <w:szCs w:val="24"/>
              </w:rPr>
            </w:pPr>
            <w:r w:rsidRPr="00A8683D">
              <w:rPr>
                <w:rFonts w:cs="Times New Roman"/>
                <w:sz w:val="24"/>
                <w:szCs w:val="24"/>
              </w:rPr>
              <w:t>Tina Hall, Ph.D., University of South Carolina, tinahall@mailbox.sc.edu</w:t>
            </w:r>
          </w:p>
        </w:tc>
      </w:tr>
      <w:tr w:rsidR="007C16EA" w:rsidTr="003563B2">
        <w:tc>
          <w:tcPr>
            <w:tcW w:w="9576" w:type="dxa"/>
            <w:vAlign w:val="center"/>
          </w:tcPr>
          <w:p w:rsidR="007C16EA" w:rsidRPr="00A8683D" w:rsidRDefault="000022D0" w:rsidP="007C16EA">
            <w:pPr>
              <w:pStyle w:val="ListParagraph"/>
              <w:numPr>
                <w:ilvl w:val="0"/>
                <w:numId w:val="3"/>
              </w:numPr>
              <w:spacing w:line="240" w:lineRule="auto"/>
              <w:rPr>
                <w:rFonts w:cs="Times New Roman"/>
                <w:sz w:val="24"/>
                <w:szCs w:val="24"/>
              </w:rPr>
            </w:pPr>
            <w:r>
              <w:rPr>
                <w:rFonts w:cs="Times New Roman"/>
                <w:sz w:val="24"/>
                <w:szCs w:val="24"/>
              </w:rPr>
              <w:t>Brent Hei</w:t>
            </w:r>
            <w:r w:rsidR="007C16EA" w:rsidRPr="00A8683D">
              <w:rPr>
                <w:rFonts w:cs="Times New Roman"/>
                <w:sz w:val="24"/>
                <w:szCs w:val="24"/>
              </w:rPr>
              <w:t>do</w:t>
            </w:r>
            <w:r>
              <w:rPr>
                <w:rFonts w:cs="Times New Roman"/>
                <w:sz w:val="24"/>
                <w:szCs w:val="24"/>
              </w:rPr>
              <w:t>r</w:t>
            </w:r>
            <w:r w:rsidR="007C16EA" w:rsidRPr="00A8683D">
              <w:rPr>
                <w:rFonts w:cs="Times New Roman"/>
                <w:sz w:val="24"/>
                <w:szCs w:val="24"/>
              </w:rPr>
              <w:t>n, Ph.D., University of West Georgia, bheidorn@westga.edu</w:t>
            </w:r>
          </w:p>
        </w:tc>
      </w:tr>
      <w:tr w:rsidR="007C16EA" w:rsidTr="003563B2">
        <w:tc>
          <w:tcPr>
            <w:tcW w:w="9576" w:type="dxa"/>
            <w:vAlign w:val="center"/>
          </w:tcPr>
          <w:p w:rsidR="007C16EA" w:rsidRPr="007C16EA" w:rsidRDefault="007C16EA" w:rsidP="007C16EA">
            <w:pPr>
              <w:pStyle w:val="ListParagraph"/>
              <w:numPr>
                <w:ilvl w:val="0"/>
                <w:numId w:val="3"/>
              </w:numPr>
              <w:spacing w:line="240" w:lineRule="auto"/>
              <w:rPr>
                <w:rFonts w:cs="Times New Roman"/>
                <w:sz w:val="24"/>
                <w:szCs w:val="24"/>
              </w:rPr>
            </w:pPr>
            <w:r w:rsidRPr="007C16EA">
              <w:rPr>
                <w:sz w:val="24"/>
                <w:szCs w:val="24"/>
              </w:rPr>
              <w:t>Judith Rink, Ph.D., University of South Carolina, jrink@mailbox.sc.edu</w:t>
            </w:r>
          </w:p>
        </w:tc>
      </w:tr>
      <w:tr w:rsidR="007C16EA" w:rsidTr="003563B2">
        <w:tc>
          <w:tcPr>
            <w:tcW w:w="9576" w:type="dxa"/>
            <w:vAlign w:val="center"/>
          </w:tcPr>
          <w:p w:rsidR="007C16EA" w:rsidRPr="007C16EA" w:rsidRDefault="007C16EA" w:rsidP="007C16EA">
            <w:pPr>
              <w:spacing w:line="240" w:lineRule="auto"/>
              <w:rPr>
                <w:rFonts w:cs="Times New Roman"/>
                <w:sz w:val="24"/>
                <w:szCs w:val="24"/>
              </w:rPr>
            </w:pPr>
          </w:p>
        </w:tc>
      </w:tr>
      <w:tr w:rsidR="007C16EA" w:rsidTr="003563B2">
        <w:tc>
          <w:tcPr>
            <w:tcW w:w="9576" w:type="dxa"/>
            <w:vAlign w:val="center"/>
          </w:tcPr>
          <w:p w:rsidR="007C16EA" w:rsidRPr="007C16EA" w:rsidRDefault="007C16EA" w:rsidP="007C16EA">
            <w:pPr>
              <w:spacing w:line="240" w:lineRule="auto"/>
              <w:rPr>
                <w:rFonts w:cs="Times New Roman"/>
                <w:sz w:val="24"/>
                <w:szCs w:val="24"/>
              </w:rPr>
            </w:pPr>
            <w:r w:rsidRPr="007C16EA">
              <w:rPr>
                <w:rFonts w:cs="Times New Roman"/>
                <w:sz w:val="24"/>
                <w:szCs w:val="24"/>
              </w:rPr>
              <w:t>Selected relevant websites:</w:t>
            </w:r>
          </w:p>
        </w:tc>
      </w:tr>
      <w:tr w:rsidR="00345381" w:rsidTr="003563B2">
        <w:tc>
          <w:tcPr>
            <w:tcW w:w="9576" w:type="dxa"/>
            <w:vAlign w:val="center"/>
          </w:tcPr>
          <w:p w:rsidR="00345381" w:rsidRPr="00345381" w:rsidRDefault="005C288E" w:rsidP="007C16EA">
            <w:pPr>
              <w:pStyle w:val="ListParagraph"/>
              <w:numPr>
                <w:ilvl w:val="0"/>
                <w:numId w:val="4"/>
              </w:numPr>
              <w:spacing w:line="240" w:lineRule="auto"/>
              <w:rPr>
                <w:rFonts w:cs="Times New Roman"/>
                <w:i/>
                <w:color w:val="auto"/>
                <w:sz w:val="24"/>
                <w:szCs w:val="24"/>
              </w:rPr>
            </w:pPr>
            <w:r w:rsidRPr="005C288E">
              <w:rPr>
                <w:i/>
              </w:rPr>
              <w:t>Active &amp; Healthy Schools</w:t>
            </w:r>
            <w:r w:rsidRPr="005C288E">
              <w:rPr>
                <w:i/>
                <w:vertAlign w:val="superscript"/>
              </w:rPr>
              <w:t>TM</w:t>
            </w:r>
            <w:r w:rsidRPr="005C288E">
              <w:rPr>
                <w:i/>
              </w:rPr>
              <w:t xml:space="preserve"> classroom activities card set</w:t>
            </w:r>
            <w:r>
              <w:t xml:space="preserve"> - http://www.activeandhealthyschools.com/pages/sample.php?id=2</w:t>
            </w:r>
          </w:p>
        </w:tc>
      </w:tr>
      <w:tr w:rsidR="007C16EA" w:rsidTr="003563B2">
        <w:tc>
          <w:tcPr>
            <w:tcW w:w="9576" w:type="dxa"/>
            <w:vAlign w:val="center"/>
          </w:tcPr>
          <w:p w:rsidR="007C16EA" w:rsidRPr="00345381" w:rsidRDefault="005C288E" w:rsidP="007C16EA">
            <w:pPr>
              <w:pStyle w:val="ListParagraph"/>
              <w:numPr>
                <w:ilvl w:val="0"/>
                <w:numId w:val="4"/>
              </w:numPr>
              <w:spacing w:line="240" w:lineRule="auto"/>
              <w:rPr>
                <w:rFonts w:cs="Times New Roman"/>
                <w:i/>
                <w:color w:val="auto"/>
                <w:sz w:val="24"/>
                <w:szCs w:val="24"/>
              </w:rPr>
            </w:pPr>
            <w:r w:rsidRPr="005C288E">
              <w:rPr>
                <w:rFonts w:cs="Times New Roman"/>
                <w:i/>
                <w:color w:val="auto"/>
              </w:rPr>
              <w:t>Bienestar/NEEMA</w:t>
            </w:r>
            <w:r w:rsidR="007C16EA" w:rsidRPr="00345381">
              <w:rPr>
                <w:rFonts w:cs="Times New Roman"/>
                <w:color w:val="auto"/>
                <w:sz w:val="24"/>
                <w:szCs w:val="24"/>
              </w:rPr>
              <w:t xml:space="preserve"> </w:t>
            </w:r>
            <w:r w:rsidR="007C16EA" w:rsidRPr="00345381">
              <w:rPr>
                <w:rFonts w:cs="Times New Roman"/>
                <w:sz w:val="24"/>
                <w:szCs w:val="24"/>
              </w:rPr>
              <w:t xml:space="preserve">- </w:t>
            </w:r>
            <w:hyperlink r:id="rId8" w:history="1">
              <w:r>
                <w:rPr>
                  <w:rStyle w:val="Hyperlink"/>
                  <w:rFonts w:cs="Times New Roman"/>
                  <w:color w:val="auto"/>
                  <w:u w:val="none"/>
                </w:rPr>
                <w:t>http://www.sahrc.org/</w:t>
              </w:r>
            </w:hyperlink>
          </w:p>
        </w:tc>
      </w:tr>
      <w:tr w:rsidR="007C16EA" w:rsidTr="003563B2">
        <w:tc>
          <w:tcPr>
            <w:tcW w:w="9576" w:type="dxa"/>
            <w:vAlign w:val="center"/>
          </w:tcPr>
          <w:p w:rsidR="007C16EA" w:rsidRPr="007C16EA" w:rsidDel="000E47E9" w:rsidRDefault="007C16EA" w:rsidP="007C16EA">
            <w:pPr>
              <w:pStyle w:val="ListParagraph"/>
              <w:numPr>
                <w:ilvl w:val="0"/>
                <w:numId w:val="4"/>
              </w:numPr>
              <w:spacing w:line="240" w:lineRule="auto"/>
              <w:rPr>
                <w:rFonts w:cs="Times New Roman"/>
                <w:sz w:val="24"/>
                <w:szCs w:val="24"/>
              </w:rPr>
            </w:pPr>
            <w:r w:rsidRPr="007C16EA">
              <w:rPr>
                <w:rFonts w:cs="Times New Roman"/>
                <w:i/>
                <w:sz w:val="24"/>
                <w:szCs w:val="24"/>
              </w:rPr>
              <w:t>Comprehensive school physical activity programs: Introduction</w:t>
            </w:r>
            <w:r w:rsidRPr="007C16EA">
              <w:rPr>
                <w:rFonts w:cs="Times New Roman"/>
                <w:sz w:val="24"/>
                <w:szCs w:val="24"/>
              </w:rPr>
              <w:t xml:space="preserve"> - http://www.pelinks4u.org/articles/cspap0610.htm</w:t>
            </w:r>
          </w:p>
        </w:tc>
      </w:tr>
      <w:tr w:rsidR="007C16EA" w:rsidTr="003563B2">
        <w:tc>
          <w:tcPr>
            <w:tcW w:w="9576" w:type="dxa"/>
            <w:vAlign w:val="center"/>
          </w:tcPr>
          <w:p w:rsidR="007C16EA" w:rsidRPr="007C16EA" w:rsidRDefault="007C16EA" w:rsidP="007C16EA">
            <w:pPr>
              <w:pStyle w:val="ListParagraph"/>
              <w:numPr>
                <w:ilvl w:val="0"/>
                <w:numId w:val="4"/>
              </w:numPr>
              <w:spacing w:line="240" w:lineRule="auto"/>
              <w:rPr>
                <w:rFonts w:cs="Times New Roman"/>
                <w:sz w:val="24"/>
                <w:szCs w:val="24"/>
              </w:rPr>
            </w:pPr>
            <w:r w:rsidRPr="007C16EA">
              <w:rPr>
                <w:rFonts w:cs="Times New Roman"/>
                <w:i/>
                <w:sz w:val="24"/>
                <w:szCs w:val="24"/>
              </w:rPr>
              <w:t xml:space="preserve">Energizers: Classroom-based physical activities </w:t>
            </w:r>
            <w:r w:rsidRPr="007C16EA">
              <w:rPr>
                <w:rFonts w:cs="Times New Roman"/>
                <w:sz w:val="24"/>
                <w:szCs w:val="24"/>
              </w:rPr>
              <w:t>- http://www.ncpe4me.com/pdf_files/K-5-Energizers.pdf</w:t>
            </w:r>
          </w:p>
        </w:tc>
      </w:tr>
      <w:tr w:rsidR="007C16EA" w:rsidTr="003563B2">
        <w:tc>
          <w:tcPr>
            <w:tcW w:w="9576" w:type="dxa"/>
            <w:vAlign w:val="center"/>
          </w:tcPr>
          <w:p w:rsidR="007C16EA" w:rsidRPr="007C16EA" w:rsidRDefault="007C16EA" w:rsidP="007C16EA">
            <w:pPr>
              <w:pStyle w:val="ListParagraph"/>
              <w:numPr>
                <w:ilvl w:val="0"/>
                <w:numId w:val="4"/>
              </w:numPr>
              <w:spacing w:line="240" w:lineRule="auto"/>
              <w:rPr>
                <w:rFonts w:cs="Times New Roman"/>
                <w:sz w:val="24"/>
                <w:szCs w:val="24"/>
              </w:rPr>
            </w:pPr>
            <w:r w:rsidRPr="007C16EA">
              <w:rPr>
                <w:rFonts w:cs="Times New Roman"/>
                <w:i/>
                <w:sz w:val="24"/>
                <w:szCs w:val="24"/>
              </w:rPr>
              <w:t>Let’s Move in School</w:t>
            </w:r>
            <w:r w:rsidRPr="007C16EA">
              <w:rPr>
                <w:rFonts w:cs="Times New Roman"/>
                <w:sz w:val="24"/>
                <w:szCs w:val="24"/>
              </w:rPr>
              <w:t xml:space="preserve"> -http://www.aahperd.org/naspe/advocacy/letsmoveinschool/cspap.cfm</w:t>
            </w:r>
          </w:p>
        </w:tc>
      </w:tr>
      <w:tr w:rsidR="007C16EA" w:rsidTr="003563B2">
        <w:tc>
          <w:tcPr>
            <w:tcW w:w="9576" w:type="dxa"/>
            <w:vAlign w:val="center"/>
          </w:tcPr>
          <w:p w:rsidR="007C16EA" w:rsidRPr="00345381" w:rsidRDefault="005C288E" w:rsidP="007C16EA">
            <w:pPr>
              <w:pStyle w:val="ListParagraph"/>
              <w:numPr>
                <w:ilvl w:val="0"/>
                <w:numId w:val="4"/>
              </w:numPr>
              <w:spacing w:line="240" w:lineRule="auto"/>
              <w:rPr>
                <w:rFonts w:cs="Times New Roman"/>
                <w:i/>
                <w:color w:val="auto"/>
                <w:sz w:val="24"/>
                <w:szCs w:val="24"/>
              </w:rPr>
            </w:pPr>
            <w:r w:rsidRPr="005C288E">
              <w:rPr>
                <w:rFonts w:cs="Times New Roman"/>
                <w:i/>
                <w:color w:val="auto"/>
              </w:rPr>
              <w:t>Take 10!</w:t>
            </w:r>
            <w:r w:rsidR="00345381">
              <w:rPr>
                <w:rFonts w:cs="Times New Roman"/>
                <w:i/>
                <w:color w:val="auto"/>
                <w:sz w:val="24"/>
                <w:szCs w:val="24"/>
              </w:rPr>
              <w:t>®</w:t>
            </w:r>
            <w:r w:rsidR="007C16EA" w:rsidRPr="00345381">
              <w:rPr>
                <w:rFonts w:cs="Times New Roman"/>
                <w:color w:val="auto"/>
                <w:sz w:val="24"/>
                <w:szCs w:val="24"/>
              </w:rPr>
              <w:t xml:space="preserve"> - </w:t>
            </w:r>
            <w:hyperlink r:id="rId9" w:history="1">
              <w:r>
                <w:rPr>
                  <w:rStyle w:val="Hyperlink"/>
                  <w:rFonts w:cs="Times New Roman"/>
                  <w:color w:val="auto"/>
                  <w:u w:val="none"/>
                </w:rPr>
                <w:t>http://www.take10.net/whatistake10.asp?page=new</w:t>
              </w:r>
            </w:hyperlink>
          </w:p>
        </w:tc>
      </w:tr>
      <w:tr w:rsidR="007C16EA" w:rsidTr="003563B2">
        <w:tc>
          <w:tcPr>
            <w:tcW w:w="9576" w:type="dxa"/>
            <w:vAlign w:val="center"/>
          </w:tcPr>
          <w:p w:rsidR="007C16EA" w:rsidRPr="007C16EA" w:rsidRDefault="007C16EA" w:rsidP="007C16EA">
            <w:pPr>
              <w:pStyle w:val="ListParagraph"/>
              <w:spacing w:line="240" w:lineRule="auto"/>
              <w:rPr>
                <w:rFonts w:cs="Times New Roman"/>
                <w:i/>
                <w:sz w:val="24"/>
                <w:szCs w:val="24"/>
              </w:rPr>
            </w:pPr>
          </w:p>
        </w:tc>
      </w:tr>
      <w:tr w:rsidR="007C16EA" w:rsidTr="003563B2">
        <w:tc>
          <w:tcPr>
            <w:tcW w:w="9576" w:type="dxa"/>
            <w:vAlign w:val="center"/>
          </w:tcPr>
          <w:p w:rsidR="007C16EA" w:rsidRPr="007C16EA" w:rsidRDefault="000022D0" w:rsidP="007C16EA">
            <w:pPr>
              <w:spacing w:line="240" w:lineRule="auto"/>
              <w:rPr>
                <w:rFonts w:cs="Times New Roman"/>
                <w:sz w:val="24"/>
                <w:szCs w:val="24"/>
              </w:rPr>
            </w:pPr>
            <w:r>
              <w:rPr>
                <w:rFonts w:cs="Times New Roman"/>
                <w:sz w:val="24"/>
                <w:szCs w:val="24"/>
              </w:rPr>
              <w:t>K</w:t>
            </w:r>
            <w:r w:rsidR="007C16EA" w:rsidRPr="007C16EA">
              <w:rPr>
                <w:rFonts w:cs="Times New Roman"/>
                <w:sz w:val="24"/>
                <w:szCs w:val="24"/>
              </w:rPr>
              <w:t>ey references (not cited in column):</w:t>
            </w:r>
          </w:p>
        </w:tc>
      </w:tr>
      <w:tr w:rsidR="007C16EA" w:rsidTr="003563B2">
        <w:tc>
          <w:tcPr>
            <w:tcW w:w="9576" w:type="dxa"/>
            <w:vAlign w:val="center"/>
          </w:tcPr>
          <w:p w:rsidR="007C16EA" w:rsidRPr="007C16EA" w:rsidRDefault="007C16EA" w:rsidP="007C16EA">
            <w:pPr>
              <w:spacing w:line="240" w:lineRule="auto"/>
              <w:ind w:left="1080" w:hanging="720"/>
              <w:rPr>
                <w:rFonts w:cs="Times New Roman"/>
                <w:sz w:val="24"/>
                <w:szCs w:val="24"/>
              </w:rPr>
            </w:pPr>
            <w:r w:rsidRPr="007C16EA">
              <w:rPr>
                <w:rFonts w:cs="Times New Roman"/>
                <w:sz w:val="24"/>
                <w:szCs w:val="24"/>
              </w:rPr>
              <w:t xml:space="preserve">Beighle, A., Erwin, H., Castelli, D., &amp; Ernst, M. (2009). Preparing physical educators for the role of physical activity director. </w:t>
            </w:r>
            <w:r w:rsidRPr="007C16EA">
              <w:rPr>
                <w:rFonts w:cs="Times New Roman"/>
                <w:i/>
                <w:sz w:val="24"/>
                <w:szCs w:val="24"/>
              </w:rPr>
              <w:t>Journal of Physical Education, Recreation &amp; Dance, 80</w:t>
            </w:r>
            <w:r w:rsidRPr="007C16EA">
              <w:rPr>
                <w:rFonts w:cs="Times New Roman"/>
                <w:sz w:val="24"/>
                <w:szCs w:val="24"/>
              </w:rPr>
              <w:t>(4), 24-29.</w:t>
            </w:r>
          </w:p>
        </w:tc>
      </w:tr>
      <w:tr w:rsidR="007C16EA" w:rsidTr="003563B2">
        <w:tc>
          <w:tcPr>
            <w:tcW w:w="9576" w:type="dxa"/>
            <w:vAlign w:val="center"/>
          </w:tcPr>
          <w:p w:rsidR="007C16EA" w:rsidRPr="007C16EA" w:rsidRDefault="007C16EA" w:rsidP="007C16EA">
            <w:pPr>
              <w:spacing w:line="240" w:lineRule="auto"/>
              <w:ind w:left="1080" w:hanging="720"/>
              <w:rPr>
                <w:rFonts w:cs="Times New Roman"/>
                <w:sz w:val="24"/>
                <w:szCs w:val="24"/>
              </w:rPr>
            </w:pPr>
            <w:r w:rsidRPr="007C16EA">
              <w:rPr>
                <w:rFonts w:cs="Times New Roman"/>
                <w:sz w:val="24"/>
                <w:szCs w:val="24"/>
              </w:rPr>
              <w:t xml:space="preserve">Castelli, D. M., &amp; Beighle, A. (2007). The physical education teacher as school physical activity director. </w:t>
            </w:r>
            <w:r w:rsidRPr="007C16EA">
              <w:rPr>
                <w:rFonts w:cs="Times New Roman"/>
                <w:i/>
                <w:sz w:val="24"/>
                <w:szCs w:val="24"/>
              </w:rPr>
              <w:t>Journal of Physical Education, Recreation &amp; Dance, 78</w:t>
            </w:r>
            <w:r w:rsidRPr="007C16EA">
              <w:rPr>
                <w:rFonts w:cs="Times New Roman"/>
                <w:sz w:val="24"/>
                <w:szCs w:val="24"/>
              </w:rPr>
              <w:t>(5), 25-28.</w:t>
            </w:r>
          </w:p>
        </w:tc>
      </w:tr>
      <w:tr w:rsidR="007C16EA" w:rsidTr="003563B2">
        <w:tc>
          <w:tcPr>
            <w:tcW w:w="9576" w:type="dxa"/>
            <w:vAlign w:val="center"/>
          </w:tcPr>
          <w:p w:rsidR="007C16EA" w:rsidRPr="007C16EA" w:rsidRDefault="007C16EA" w:rsidP="007C16EA">
            <w:pPr>
              <w:spacing w:line="240" w:lineRule="auto"/>
              <w:ind w:left="1080" w:hanging="720"/>
              <w:rPr>
                <w:rFonts w:cs="Times New Roman"/>
                <w:sz w:val="24"/>
                <w:szCs w:val="24"/>
              </w:rPr>
            </w:pPr>
            <w:r w:rsidRPr="007C16EA">
              <w:rPr>
                <w:rFonts w:cs="Times New Roman"/>
                <w:sz w:val="24"/>
                <w:szCs w:val="24"/>
              </w:rPr>
              <w:t xml:space="preserve">National Association for Sport and Physical Education. (2008). </w:t>
            </w:r>
            <w:r w:rsidRPr="007C16EA">
              <w:rPr>
                <w:rFonts w:cs="Times New Roman"/>
                <w:i/>
                <w:iCs/>
                <w:sz w:val="24"/>
                <w:szCs w:val="24"/>
              </w:rPr>
              <w:t xml:space="preserve">Comprehensive school physical activity programs </w:t>
            </w:r>
            <w:r w:rsidRPr="007C16EA">
              <w:rPr>
                <w:rFonts w:cs="Times New Roman"/>
                <w:sz w:val="24"/>
                <w:szCs w:val="24"/>
              </w:rPr>
              <w:t>[Position statement]. Reston, VA: Author. Retrieved from</w:t>
            </w:r>
            <w:r w:rsidRPr="007C16EA">
              <w:rPr>
                <w:rFonts w:cs="Times New Roman"/>
              </w:rPr>
              <w:t xml:space="preserve"> </w:t>
            </w:r>
            <w:r w:rsidRPr="007C16EA">
              <w:rPr>
                <w:rFonts w:cs="Times New Roman"/>
                <w:sz w:val="24"/>
                <w:szCs w:val="24"/>
              </w:rPr>
              <w:t>http://www.aahperd.org/naspe/standards/upload/Comprehensive-School-Physical-Activity-Programs2-2008.pdf</w:t>
            </w:r>
          </w:p>
        </w:tc>
      </w:tr>
      <w:tr w:rsidR="007C16EA" w:rsidTr="003563B2">
        <w:tc>
          <w:tcPr>
            <w:tcW w:w="9576" w:type="dxa"/>
            <w:vAlign w:val="center"/>
          </w:tcPr>
          <w:p w:rsidR="007C16EA" w:rsidRPr="007C16EA" w:rsidRDefault="007C16EA" w:rsidP="007C16EA">
            <w:pPr>
              <w:spacing w:line="240" w:lineRule="auto"/>
              <w:ind w:left="1080" w:hanging="720"/>
              <w:rPr>
                <w:rFonts w:cs="Times New Roman"/>
                <w:sz w:val="24"/>
                <w:szCs w:val="24"/>
              </w:rPr>
            </w:pPr>
            <w:r w:rsidRPr="007C16EA">
              <w:rPr>
                <w:rFonts w:cs="Times New Roman"/>
                <w:sz w:val="24"/>
                <w:szCs w:val="24"/>
              </w:rPr>
              <w:t xml:space="preserve">Pangrazi, R. P., Beighle, A., &amp; Pangrazi, D. (2009). </w:t>
            </w:r>
            <w:r w:rsidRPr="007C16EA">
              <w:rPr>
                <w:rFonts w:cs="Times New Roman"/>
                <w:i/>
                <w:sz w:val="24"/>
                <w:szCs w:val="24"/>
              </w:rPr>
              <w:t>Promoting physical activity and health in the classroom</w:t>
            </w:r>
            <w:r w:rsidRPr="007C16EA">
              <w:rPr>
                <w:rFonts w:cs="Times New Roman"/>
                <w:sz w:val="24"/>
                <w:szCs w:val="24"/>
              </w:rPr>
              <w:t>. San Francisco, CA: Benjamin Cummings.</w:t>
            </w:r>
          </w:p>
        </w:tc>
      </w:tr>
      <w:tr w:rsidR="007C16EA" w:rsidTr="003563B2">
        <w:tc>
          <w:tcPr>
            <w:tcW w:w="9576" w:type="dxa"/>
            <w:vAlign w:val="center"/>
          </w:tcPr>
          <w:p w:rsidR="007C16EA" w:rsidRPr="007C16EA" w:rsidRDefault="007C16EA" w:rsidP="007C16EA">
            <w:pPr>
              <w:spacing w:line="240" w:lineRule="auto"/>
              <w:rPr>
                <w:rFonts w:cs="Times New Roman"/>
                <w:sz w:val="16"/>
                <w:szCs w:val="16"/>
              </w:rPr>
            </w:pPr>
          </w:p>
        </w:tc>
      </w:tr>
    </w:tbl>
    <w:p w:rsidR="00707F78" w:rsidRDefault="00707F78" w:rsidP="009303E7">
      <w:r>
        <w:br w:type="page"/>
      </w:r>
    </w:p>
    <w:p w:rsidR="005E4D10" w:rsidRPr="00864904" w:rsidRDefault="00146448" w:rsidP="00864904">
      <w:pPr>
        <w:jc w:val="center"/>
        <w:rPr>
          <w:b/>
        </w:rPr>
      </w:pPr>
      <w:r w:rsidRPr="00864904">
        <w:rPr>
          <w:b/>
        </w:rPr>
        <w:lastRenderedPageBreak/>
        <w:t>References</w:t>
      </w:r>
    </w:p>
    <w:p w:rsidR="005E4D10" w:rsidRPr="007C16EA" w:rsidRDefault="00146448" w:rsidP="007C16EA">
      <w:pPr>
        <w:ind w:left="720" w:hanging="720"/>
        <w:rPr>
          <w:i/>
        </w:rPr>
      </w:pPr>
      <w:r>
        <w:t xml:space="preserve">Action for Healthy Kids Special Report (2008). </w:t>
      </w:r>
      <w:r w:rsidRPr="00146448">
        <w:rPr>
          <w:i/>
        </w:rPr>
        <w:t>Progress or promises? What’s working for and</w:t>
      </w:r>
      <w:r w:rsidR="007C16EA">
        <w:rPr>
          <w:i/>
        </w:rPr>
        <w:t xml:space="preserve"> </w:t>
      </w:r>
      <w:r w:rsidRPr="00146448">
        <w:rPr>
          <w:i/>
        </w:rPr>
        <w:t>against healthy schools?</w:t>
      </w:r>
      <w:r>
        <w:t xml:space="preserve"> </w:t>
      </w:r>
      <w:r w:rsidR="005069F9">
        <w:t>Retr</w:t>
      </w:r>
      <w:r w:rsidR="00311F40">
        <w:t>ie</w:t>
      </w:r>
      <w:r w:rsidR="005069F9">
        <w:t xml:space="preserve">ved from </w:t>
      </w:r>
      <w:r w:rsidR="005C288E" w:rsidRPr="005C288E">
        <w:t>www.actionforhealthykids.org/</w:t>
      </w:r>
    </w:p>
    <w:p w:rsidR="005E4D10" w:rsidRDefault="00D04BFB" w:rsidP="00864904">
      <w:pPr>
        <w:ind w:left="720" w:hanging="720"/>
      </w:pPr>
      <w:r w:rsidRPr="00D04BFB">
        <w:rPr>
          <w:color w:val="auto"/>
        </w:rPr>
        <w:t>Carson, R. L.</w:t>
      </w:r>
      <w:r w:rsidR="0089185E" w:rsidRPr="0089185E">
        <w:t xml:space="preserve">, Baumgartner, J. J., Matthews, R. A., &amp; Tsouloupas, C. N. (in press). Emotional exhaustion, absenteeism, and turnover intentions in childcare teachers: Examining the impact of physical activity behaviors. </w:t>
      </w:r>
      <w:r w:rsidR="0089185E" w:rsidRPr="0089185E">
        <w:rPr>
          <w:i/>
        </w:rPr>
        <w:t>Journal of Health Psychology</w:t>
      </w:r>
      <w:r w:rsidR="0089185E" w:rsidRPr="0089185E">
        <w:t>.</w:t>
      </w:r>
    </w:p>
    <w:p w:rsidR="005E4D10" w:rsidRDefault="00707F78" w:rsidP="00864904">
      <w:pPr>
        <w:ind w:left="720" w:hanging="720"/>
      </w:pPr>
      <w:r w:rsidRPr="00707F78">
        <w:t xml:space="preserve">Carson, R. L. &amp; Lima, M. (2008). </w:t>
      </w:r>
      <w:r w:rsidRPr="00707F78">
        <w:rPr>
          <w:i/>
        </w:rPr>
        <w:t>Play on! Playground learning activities for youth</w:t>
      </w:r>
      <w:r w:rsidRPr="00707F78">
        <w:t>. Reston, VA: American Alliance for Ph</w:t>
      </w:r>
      <w:r>
        <w:t>ysical Activity and Recreation.</w:t>
      </w:r>
    </w:p>
    <w:p w:rsidR="00146448" w:rsidRPr="00864904" w:rsidRDefault="00146448" w:rsidP="00864904">
      <w:pPr>
        <w:ind w:left="720" w:hanging="720"/>
        <w:rPr>
          <w:i/>
        </w:rPr>
      </w:pPr>
      <w:r>
        <w:t xml:space="preserve">Centers for Disease Control and Prevention (2010). </w:t>
      </w:r>
      <w:r w:rsidRPr="00864904">
        <w:rPr>
          <w:i/>
        </w:rPr>
        <w:t xml:space="preserve">The association between school based </w:t>
      </w:r>
    </w:p>
    <w:p w:rsidR="005E4D10" w:rsidRDefault="00146448" w:rsidP="00864904">
      <w:pPr>
        <w:ind w:left="720" w:hanging="720"/>
      </w:pPr>
      <w:r w:rsidRPr="00864904">
        <w:rPr>
          <w:i/>
        </w:rPr>
        <w:tab/>
        <w:t>physical activity, including physical education, and academic performance</w:t>
      </w:r>
      <w:r>
        <w:t xml:space="preserve">. Atlanta, GA: </w:t>
      </w:r>
    </w:p>
    <w:p w:rsidR="005E4D10" w:rsidRDefault="00146448" w:rsidP="00864904">
      <w:pPr>
        <w:ind w:left="720" w:hanging="720"/>
      </w:pPr>
      <w:r>
        <w:tab/>
        <w:t>U.S. Department of Health and Human Services.</w:t>
      </w:r>
    </w:p>
    <w:p w:rsidR="005E4D10" w:rsidRPr="00864904" w:rsidRDefault="003C1BBE" w:rsidP="00864904">
      <w:pPr>
        <w:ind w:left="720" w:hanging="720"/>
        <w:rPr>
          <w:i/>
        </w:rPr>
      </w:pPr>
      <w:r>
        <w:t xml:space="preserve">Centers for Disease Control and Prevention (2004). </w:t>
      </w:r>
      <w:r w:rsidRPr="00864904">
        <w:rPr>
          <w:i/>
        </w:rPr>
        <w:t xml:space="preserve">The role of schools in preventing childhood </w:t>
      </w:r>
    </w:p>
    <w:p w:rsidR="00D04BFB" w:rsidRDefault="003C1BBE" w:rsidP="00864904">
      <w:pPr>
        <w:ind w:left="720" w:hanging="720"/>
      </w:pPr>
      <w:r w:rsidRPr="00864904">
        <w:rPr>
          <w:i/>
        </w:rPr>
        <w:tab/>
        <w:t>obesity. The State Education Standard</w:t>
      </w:r>
      <w:r>
        <w:t xml:space="preserve">. </w:t>
      </w:r>
      <w:r w:rsidR="005069F9">
        <w:t xml:space="preserve">Retrieved from </w:t>
      </w:r>
      <w:r w:rsidR="005C288E" w:rsidRPr="005C288E">
        <w:t>www.cdc.gov/HealthyYouth/ physical activity/guidelines/summary.html</w:t>
      </w:r>
      <w:r>
        <w:t xml:space="preserve"> </w:t>
      </w:r>
    </w:p>
    <w:p w:rsidR="005E4D10" w:rsidRDefault="00583837" w:rsidP="00864904">
      <w:pPr>
        <w:ind w:left="720" w:hanging="720"/>
      </w:pPr>
      <w:r>
        <w:t>Hall, T.</w:t>
      </w:r>
      <w:r w:rsidR="007C16EA">
        <w:t xml:space="preserve"> </w:t>
      </w:r>
      <w:r>
        <w:t>J., Little, S., &amp; Heidorn, B. (</w:t>
      </w:r>
      <w:r w:rsidR="00AC6DD4">
        <w:rPr>
          <w:i/>
        </w:rPr>
        <w:t>in press</w:t>
      </w:r>
      <w:r>
        <w:t xml:space="preserve">). </w:t>
      </w:r>
      <w:r w:rsidR="00F529F9">
        <w:t xml:space="preserve">Teacher preparation: Changing how we prepare the classroom teacher. </w:t>
      </w:r>
      <w:r w:rsidR="00F529F9" w:rsidRPr="00F529F9">
        <w:rPr>
          <w:i/>
        </w:rPr>
        <w:t>Journal of Physical Education, Recreation and Dance</w:t>
      </w:r>
      <w:r w:rsidR="00F529F9">
        <w:t xml:space="preserve">.  </w:t>
      </w:r>
    </w:p>
    <w:p w:rsidR="005E4D10" w:rsidRDefault="000B5EAE" w:rsidP="00864904">
      <w:pPr>
        <w:ind w:left="720" w:hanging="720"/>
      </w:pPr>
      <w:r>
        <w:t xml:space="preserve">Jenson, E. (2000). </w:t>
      </w:r>
      <w:r w:rsidR="00D04BFB" w:rsidRPr="00864904">
        <w:rPr>
          <w:i/>
        </w:rPr>
        <w:t>Learning with the body in mind: The scientific basis for energizers, movement, play, games, and physical education</w:t>
      </w:r>
      <w:r w:rsidR="00D04BFB" w:rsidRPr="00D04BFB">
        <w:t>.</w:t>
      </w:r>
      <w:r w:rsidR="000D36AD">
        <w:t xml:space="preserve"> Thousand Oaks, CA: Corwin Press. </w:t>
      </w:r>
    </w:p>
    <w:p w:rsidR="005E4D10" w:rsidRPr="007C16EA" w:rsidRDefault="00146448" w:rsidP="007C16EA">
      <w:pPr>
        <w:ind w:left="720" w:hanging="720"/>
        <w:rPr>
          <w:i/>
        </w:rPr>
      </w:pPr>
      <w:r>
        <w:t xml:space="preserve">National Association for Sport and Physical Education (2004). </w:t>
      </w:r>
      <w:r w:rsidRPr="007C16EA">
        <w:rPr>
          <w:i/>
        </w:rPr>
        <w:t>Moving into the future: National</w:t>
      </w:r>
      <w:r w:rsidR="007C16EA">
        <w:rPr>
          <w:i/>
        </w:rPr>
        <w:t xml:space="preserve"> </w:t>
      </w:r>
      <w:r w:rsidRPr="007C16EA">
        <w:rPr>
          <w:i/>
        </w:rPr>
        <w:t xml:space="preserve">standards for physical education </w:t>
      </w:r>
      <w:r>
        <w:t>(2nd ed.). Reston, VA: Author.</w:t>
      </w:r>
    </w:p>
    <w:p w:rsidR="005E4D10" w:rsidRDefault="00612BEB" w:rsidP="00864904">
      <w:pPr>
        <w:ind w:left="720" w:hanging="720"/>
      </w:pPr>
      <w:r>
        <w:t xml:space="preserve">National Association for Sport and Physical Education (2008). </w:t>
      </w:r>
      <w:r w:rsidRPr="00864904">
        <w:rPr>
          <w:i/>
        </w:rPr>
        <w:t>Comprehensive school physical activity program</w:t>
      </w:r>
      <w:r w:rsidR="007C16EA">
        <w:t xml:space="preserve"> [P</w:t>
      </w:r>
      <w:r>
        <w:t xml:space="preserve">osition statement]. Reston, VA: Author. </w:t>
      </w:r>
      <w:r w:rsidR="00864904">
        <w:t xml:space="preserve">Retrieved from </w:t>
      </w:r>
      <w:r w:rsidR="00864904" w:rsidRPr="00864904">
        <w:lastRenderedPageBreak/>
        <w:t>http://www.aahperd.org/naspe/standards/upload/Comprehensive-School-Physical-Activity-Programs2-2008.pdf</w:t>
      </w:r>
    </w:p>
    <w:p w:rsidR="005E4D10" w:rsidRDefault="00217078" w:rsidP="00864904">
      <w:pPr>
        <w:ind w:left="720" w:hanging="720"/>
      </w:pPr>
      <w:r w:rsidRPr="00217078">
        <w:t xml:space="preserve">Office of Disease Prevention and Health Promotion (2008). </w:t>
      </w:r>
      <w:r w:rsidR="00856A91" w:rsidRPr="00856A91">
        <w:rPr>
          <w:rStyle w:val="Emphasis"/>
          <w:rFonts w:cs="Times New Roman"/>
          <w:color w:val="000000"/>
        </w:rPr>
        <w:t xml:space="preserve">Physical </w:t>
      </w:r>
      <w:r w:rsidR="00587DE9">
        <w:rPr>
          <w:rStyle w:val="Emphasis"/>
          <w:rFonts w:cs="Times New Roman"/>
          <w:color w:val="000000"/>
        </w:rPr>
        <w:t>a</w:t>
      </w:r>
      <w:r w:rsidR="00856A91" w:rsidRPr="00856A91">
        <w:rPr>
          <w:rStyle w:val="Emphasis"/>
          <w:rFonts w:cs="Times New Roman"/>
          <w:color w:val="000000"/>
        </w:rPr>
        <w:t xml:space="preserve">ctivity </w:t>
      </w:r>
      <w:r w:rsidR="00587DE9">
        <w:rPr>
          <w:rStyle w:val="Emphasis"/>
          <w:rFonts w:cs="Times New Roman"/>
          <w:color w:val="000000"/>
        </w:rPr>
        <w:t>g</w:t>
      </w:r>
      <w:r w:rsidR="00856A91" w:rsidRPr="00856A91">
        <w:rPr>
          <w:rStyle w:val="Emphasis"/>
          <w:rFonts w:cs="Times New Roman"/>
          <w:color w:val="000000"/>
        </w:rPr>
        <w:t>uidelines for Americans</w:t>
      </w:r>
      <w:r w:rsidR="00D04BFB" w:rsidRPr="00D04BFB">
        <w:t>. Retrieved from http://www.health.gov/paguidelines/guidelines/default.aspx</w:t>
      </w:r>
    </w:p>
    <w:p w:rsidR="005E4D10" w:rsidRDefault="00D06D7B" w:rsidP="00864904">
      <w:pPr>
        <w:ind w:left="720" w:hanging="720"/>
      </w:pPr>
      <w:r>
        <w:t>Rink, J.</w:t>
      </w:r>
      <w:r w:rsidR="007C16EA">
        <w:t xml:space="preserve"> </w:t>
      </w:r>
      <w:r>
        <w:t>E., Hall, T.</w:t>
      </w:r>
      <w:r w:rsidR="007C16EA">
        <w:t xml:space="preserve"> </w:t>
      </w:r>
      <w:r>
        <w:t>J., &amp; Williams, L.</w:t>
      </w:r>
      <w:r w:rsidR="007C16EA">
        <w:t xml:space="preserve"> </w:t>
      </w:r>
      <w:r>
        <w:t xml:space="preserve">H. (2010). </w:t>
      </w:r>
      <w:r w:rsidRPr="00864904">
        <w:rPr>
          <w:i/>
        </w:rPr>
        <w:t>Schoolwide physical activity: A comprehensive guide to designing and conducting programs</w:t>
      </w:r>
      <w:r w:rsidRPr="00D06D7B">
        <w:t xml:space="preserve">. </w:t>
      </w:r>
      <w:r>
        <w:t>Champaign IL: Human Kinetics</w:t>
      </w:r>
    </w:p>
    <w:p w:rsidR="00FC17C1" w:rsidRDefault="00FC17C1" w:rsidP="00864904">
      <w:pPr>
        <w:ind w:left="720" w:hanging="720"/>
      </w:pPr>
      <w:r>
        <w:t>Strong, W.</w:t>
      </w:r>
      <w:r w:rsidR="00864904">
        <w:t xml:space="preserve"> </w:t>
      </w:r>
      <w:r>
        <w:t>B., Malina, R.</w:t>
      </w:r>
      <w:r w:rsidR="00864904">
        <w:t xml:space="preserve"> </w:t>
      </w:r>
      <w:r>
        <w:t>M., Blimkie, C.</w:t>
      </w:r>
      <w:r w:rsidR="00864904">
        <w:t xml:space="preserve"> </w:t>
      </w:r>
      <w:r>
        <w:t>J.</w:t>
      </w:r>
      <w:r w:rsidR="00864904">
        <w:t xml:space="preserve"> </w:t>
      </w:r>
      <w:r>
        <w:t>R., Daniels, S.</w:t>
      </w:r>
      <w:r w:rsidR="00864904">
        <w:t xml:space="preserve"> </w:t>
      </w:r>
      <w:r>
        <w:t>R., Dishman, R.</w:t>
      </w:r>
      <w:r w:rsidR="00864904">
        <w:t xml:space="preserve"> </w:t>
      </w:r>
      <w:r>
        <w:t>K., Gutin, B.G.,</w:t>
      </w:r>
    </w:p>
    <w:p w:rsidR="005E4D10" w:rsidRDefault="007C16EA" w:rsidP="007C16EA">
      <w:pPr>
        <w:ind w:left="720" w:hanging="720"/>
      </w:pPr>
      <w:r>
        <w:t xml:space="preserve">…. </w:t>
      </w:r>
      <w:r w:rsidR="00FC17C1">
        <w:t xml:space="preserve">Trodeau, F. (2005). Evidence based physical activity for school-age youth. </w:t>
      </w:r>
      <w:r w:rsidR="00FC17C1" w:rsidRPr="00FC17C1">
        <w:rPr>
          <w:i/>
        </w:rPr>
        <w:t>The Journal of Pediatrics, 146</w:t>
      </w:r>
      <w:r w:rsidR="00FC17C1">
        <w:t>, 732-737.</w:t>
      </w:r>
    </w:p>
    <w:p w:rsidR="005E4D10" w:rsidRDefault="005E4D10">
      <w:bookmarkStart w:id="0" w:name="OLE_LINK2"/>
      <w:bookmarkStart w:id="1" w:name="OLE_LINK1"/>
    </w:p>
    <w:bookmarkEnd w:id="0"/>
    <w:bookmarkEnd w:id="1"/>
    <w:p w:rsidR="005E4D10" w:rsidRDefault="005E4D10">
      <w:pPr>
        <w:pStyle w:val="ListParagraph"/>
      </w:pPr>
    </w:p>
    <w:sectPr w:rsidR="005E4D10" w:rsidSect="0077196C">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E84" w:rsidRDefault="00B30312">
      <w:r>
        <w:separator/>
      </w:r>
    </w:p>
  </w:endnote>
  <w:endnote w:type="continuationSeparator" w:id="0">
    <w:p w:rsidR="009E0E84" w:rsidRDefault="00B30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645595"/>
      <w:docPartObj>
        <w:docPartGallery w:val="Page Numbers (Bottom of Page)"/>
        <w:docPartUnique/>
      </w:docPartObj>
    </w:sdtPr>
    <w:sdtContent>
      <w:p w:rsidR="00B30312" w:rsidRDefault="00995907">
        <w:pPr>
          <w:pStyle w:val="Footer"/>
        </w:pPr>
        <w:fldSimple w:instr=" PAGE   \* MERGEFORMAT ">
          <w:r w:rsidR="00A0782A">
            <w:rPr>
              <w:noProof/>
            </w:rPr>
            <w:t>1</w:t>
          </w:r>
        </w:fldSimple>
      </w:p>
    </w:sdtContent>
  </w:sdt>
  <w:p w:rsidR="00B30312" w:rsidRDefault="00B30312" w:rsidP="00930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E84" w:rsidRDefault="00B30312">
      <w:r>
        <w:separator/>
      </w:r>
    </w:p>
  </w:footnote>
  <w:footnote w:type="continuationSeparator" w:id="0">
    <w:p w:rsidR="009E0E84" w:rsidRDefault="00B30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4259"/>
    <w:multiLevelType w:val="hybridMultilevel"/>
    <w:tmpl w:val="3EEEA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A415E24"/>
    <w:multiLevelType w:val="hybridMultilevel"/>
    <w:tmpl w:val="CFF69634"/>
    <w:lvl w:ilvl="0" w:tplc="F7AAE3E8">
      <w:numFmt w:val="bullet"/>
      <w:lvlText w:val=""/>
      <w:lvlJc w:val="left"/>
      <w:pPr>
        <w:ind w:left="1080" w:hanging="360"/>
      </w:pPr>
      <w:rPr>
        <w:rFonts w:ascii="Symbol" w:eastAsiaTheme="minorHAnsi"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26697C"/>
    <w:multiLevelType w:val="hybridMultilevel"/>
    <w:tmpl w:val="9A72B752"/>
    <w:lvl w:ilvl="0" w:tplc="5282B762">
      <w:numFmt w:val="bullet"/>
      <w:lvlText w:val=""/>
      <w:lvlJc w:val="left"/>
      <w:pPr>
        <w:ind w:left="1080" w:hanging="360"/>
      </w:pPr>
      <w:rPr>
        <w:rFonts w:ascii="Symbol" w:eastAsiaTheme="minorHAnsi"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C62D83"/>
    <w:multiLevelType w:val="hybridMultilevel"/>
    <w:tmpl w:val="84F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296348"/>
    <w:multiLevelType w:val="hybridMultilevel"/>
    <w:tmpl w:val="FDC2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25B21"/>
    <w:multiLevelType w:val="hybridMultilevel"/>
    <w:tmpl w:val="6F1AC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6F2A"/>
    <w:rsid w:val="000022D0"/>
    <w:rsid w:val="00006138"/>
    <w:rsid w:val="000420CD"/>
    <w:rsid w:val="00076A48"/>
    <w:rsid w:val="000B4309"/>
    <w:rsid w:val="000B5EAE"/>
    <w:rsid w:val="000D36AD"/>
    <w:rsid w:val="000E47E9"/>
    <w:rsid w:val="000E5E02"/>
    <w:rsid w:val="00100E37"/>
    <w:rsid w:val="00146448"/>
    <w:rsid w:val="00177961"/>
    <w:rsid w:val="00191FDF"/>
    <w:rsid w:val="001950D2"/>
    <w:rsid w:val="0020124E"/>
    <w:rsid w:val="00217078"/>
    <w:rsid w:val="0022330F"/>
    <w:rsid w:val="00223A41"/>
    <w:rsid w:val="002347F1"/>
    <w:rsid w:val="0024583C"/>
    <w:rsid w:val="00281F93"/>
    <w:rsid w:val="0029733A"/>
    <w:rsid w:val="00311F40"/>
    <w:rsid w:val="00312172"/>
    <w:rsid w:val="0033311D"/>
    <w:rsid w:val="00345381"/>
    <w:rsid w:val="003563B2"/>
    <w:rsid w:val="0036120A"/>
    <w:rsid w:val="003613E4"/>
    <w:rsid w:val="003C1BBE"/>
    <w:rsid w:val="003D24BB"/>
    <w:rsid w:val="003D3F33"/>
    <w:rsid w:val="003D5636"/>
    <w:rsid w:val="003F22FE"/>
    <w:rsid w:val="004104D0"/>
    <w:rsid w:val="00413C2B"/>
    <w:rsid w:val="00425472"/>
    <w:rsid w:val="00431B85"/>
    <w:rsid w:val="004429A4"/>
    <w:rsid w:val="00461A37"/>
    <w:rsid w:val="00461ADE"/>
    <w:rsid w:val="00480606"/>
    <w:rsid w:val="00485D5B"/>
    <w:rsid w:val="00491C5A"/>
    <w:rsid w:val="004939AF"/>
    <w:rsid w:val="004A4B9A"/>
    <w:rsid w:val="004C04BF"/>
    <w:rsid w:val="004F42B4"/>
    <w:rsid w:val="004F6AF0"/>
    <w:rsid w:val="00502AB8"/>
    <w:rsid w:val="005069F9"/>
    <w:rsid w:val="005468E4"/>
    <w:rsid w:val="00583837"/>
    <w:rsid w:val="00587DE9"/>
    <w:rsid w:val="005C2552"/>
    <w:rsid w:val="005C288E"/>
    <w:rsid w:val="005E4D10"/>
    <w:rsid w:val="00605921"/>
    <w:rsid w:val="0060680D"/>
    <w:rsid w:val="00612BEB"/>
    <w:rsid w:val="006746B7"/>
    <w:rsid w:val="00677912"/>
    <w:rsid w:val="006A6FE1"/>
    <w:rsid w:val="006A7A8B"/>
    <w:rsid w:val="006B7339"/>
    <w:rsid w:val="006D3D40"/>
    <w:rsid w:val="00707F78"/>
    <w:rsid w:val="00726221"/>
    <w:rsid w:val="00740D10"/>
    <w:rsid w:val="0077196C"/>
    <w:rsid w:val="007C16EA"/>
    <w:rsid w:val="008055D8"/>
    <w:rsid w:val="00856778"/>
    <w:rsid w:val="00856A91"/>
    <w:rsid w:val="00860765"/>
    <w:rsid w:val="00864904"/>
    <w:rsid w:val="0089185E"/>
    <w:rsid w:val="008E012E"/>
    <w:rsid w:val="009303E7"/>
    <w:rsid w:val="00930D6C"/>
    <w:rsid w:val="009729FC"/>
    <w:rsid w:val="0098712F"/>
    <w:rsid w:val="00995907"/>
    <w:rsid w:val="009B3BC3"/>
    <w:rsid w:val="009E0E84"/>
    <w:rsid w:val="00A0782A"/>
    <w:rsid w:val="00A324B0"/>
    <w:rsid w:val="00A33EF3"/>
    <w:rsid w:val="00A36BA8"/>
    <w:rsid w:val="00A46A48"/>
    <w:rsid w:val="00A8683D"/>
    <w:rsid w:val="00AC6DD4"/>
    <w:rsid w:val="00AD3163"/>
    <w:rsid w:val="00B101CE"/>
    <w:rsid w:val="00B30312"/>
    <w:rsid w:val="00B33643"/>
    <w:rsid w:val="00B72436"/>
    <w:rsid w:val="00B9675E"/>
    <w:rsid w:val="00BA764D"/>
    <w:rsid w:val="00BB3123"/>
    <w:rsid w:val="00BE6F17"/>
    <w:rsid w:val="00BF1798"/>
    <w:rsid w:val="00BF6F2A"/>
    <w:rsid w:val="00C133B5"/>
    <w:rsid w:val="00C459CE"/>
    <w:rsid w:val="00C71227"/>
    <w:rsid w:val="00C91DDF"/>
    <w:rsid w:val="00CD6D3A"/>
    <w:rsid w:val="00D04BFB"/>
    <w:rsid w:val="00D06D7B"/>
    <w:rsid w:val="00D32321"/>
    <w:rsid w:val="00D73011"/>
    <w:rsid w:val="00D84328"/>
    <w:rsid w:val="00DB19D0"/>
    <w:rsid w:val="00DC4AC0"/>
    <w:rsid w:val="00E161D0"/>
    <w:rsid w:val="00E32602"/>
    <w:rsid w:val="00E3591E"/>
    <w:rsid w:val="00E7047F"/>
    <w:rsid w:val="00EF1AED"/>
    <w:rsid w:val="00F529F9"/>
    <w:rsid w:val="00FA2B5F"/>
    <w:rsid w:val="00FB417C"/>
    <w:rsid w:val="00FC1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E7"/>
    <w:pPr>
      <w:spacing w:after="0" w:line="480" w:lineRule="auto"/>
    </w:pPr>
    <w:rPr>
      <w:rFonts w:ascii="Times New Roman" w:hAnsi="Times New Roman"/>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448"/>
    <w:rPr>
      <w:color w:val="0000FF" w:themeColor="hyperlink"/>
      <w:u w:val="single"/>
    </w:rPr>
  </w:style>
  <w:style w:type="character" w:styleId="FollowedHyperlink">
    <w:name w:val="FollowedHyperlink"/>
    <w:basedOn w:val="DefaultParagraphFont"/>
    <w:uiPriority w:val="99"/>
    <w:semiHidden/>
    <w:unhideWhenUsed/>
    <w:rsid w:val="003C1BBE"/>
    <w:rPr>
      <w:color w:val="800080" w:themeColor="followedHyperlink"/>
      <w:u w:val="single"/>
    </w:rPr>
  </w:style>
  <w:style w:type="paragraph" w:styleId="Header">
    <w:name w:val="header"/>
    <w:basedOn w:val="Normal"/>
    <w:link w:val="HeaderChar"/>
    <w:uiPriority w:val="99"/>
    <w:unhideWhenUsed/>
    <w:rsid w:val="003613E4"/>
    <w:pPr>
      <w:tabs>
        <w:tab w:val="center" w:pos="4680"/>
        <w:tab w:val="right" w:pos="9360"/>
      </w:tabs>
      <w:spacing w:line="240" w:lineRule="auto"/>
    </w:pPr>
  </w:style>
  <w:style w:type="character" w:customStyle="1" w:styleId="HeaderChar">
    <w:name w:val="Header Char"/>
    <w:basedOn w:val="DefaultParagraphFont"/>
    <w:link w:val="Header"/>
    <w:uiPriority w:val="99"/>
    <w:rsid w:val="003613E4"/>
  </w:style>
  <w:style w:type="paragraph" w:styleId="Footer">
    <w:name w:val="footer"/>
    <w:basedOn w:val="Normal"/>
    <w:link w:val="FooterChar"/>
    <w:uiPriority w:val="99"/>
    <w:unhideWhenUsed/>
    <w:rsid w:val="003613E4"/>
    <w:pPr>
      <w:tabs>
        <w:tab w:val="center" w:pos="4680"/>
        <w:tab w:val="right" w:pos="9360"/>
      </w:tabs>
      <w:spacing w:line="240" w:lineRule="auto"/>
    </w:pPr>
  </w:style>
  <w:style w:type="character" w:customStyle="1" w:styleId="FooterChar">
    <w:name w:val="Footer Char"/>
    <w:basedOn w:val="DefaultParagraphFont"/>
    <w:link w:val="Footer"/>
    <w:uiPriority w:val="99"/>
    <w:rsid w:val="003613E4"/>
  </w:style>
  <w:style w:type="paragraph" w:styleId="BalloonText">
    <w:name w:val="Balloon Text"/>
    <w:basedOn w:val="Normal"/>
    <w:link w:val="BalloonTextChar"/>
    <w:uiPriority w:val="99"/>
    <w:semiHidden/>
    <w:unhideWhenUsed/>
    <w:rsid w:val="003613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3E4"/>
    <w:rPr>
      <w:rFonts w:ascii="Tahoma" w:hAnsi="Tahoma" w:cs="Tahoma"/>
      <w:sz w:val="16"/>
      <w:szCs w:val="16"/>
    </w:rPr>
  </w:style>
  <w:style w:type="character" w:styleId="CommentReference">
    <w:name w:val="annotation reference"/>
    <w:basedOn w:val="DefaultParagraphFont"/>
    <w:uiPriority w:val="99"/>
    <w:semiHidden/>
    <w:unhideWhenUsed/>
    <w:rsid w:val="00491C5A"/>
    <w:rPr>
      <w:sz w:val="16"/>
      <w:szCs w:val="16"/>
    </w:rPr>
  </w:style>
  <w:style w:type="paragraph" w:styleId="CommentText">
    <w:name w:val="annotation text"/>
    <w:basedOn w:val="Normal"/>
    <w:link w:val="CommentTextChar"/>
    <w:uiPriority w:val="99"/>
    <w:unhideWhenUsed/>
    <w:rsid w:val="00491C5A"/>
    <w:pPr>
      <w:spacing w:line="240" w:lineRule="auto"/>
    </w:pPr>
    <w:rPr>
      <w:sz w:val="20"/>
      <w:szCs w:val="20"/>
    </w:rPr>
  </w:style>
  <w:style w:type="character" w:customStyle="1" w:styleId="CommentTextChar">
    <w:name w:val="Comment Text Char"/>
    <w:basedOn w:val="DefaultParagraphFont"/>
    <w:link w:val="CommentText"/>
    <w:uiPriority w:val="99"/>
    <w:rsid w:val="00491C5A"/>
    <w:rPr>
      <w:sz w:val="20"/>
      <w:szCs w:val="20"/>
    </w:rPr>
  </w:style>
  <w:style w:type="paragraph" w:styleId="CommentSubject">
    <w:name w:val="annotation subject"/>
    <w:basedOn w:val="CommentText"/>
    <w:next w:val="CommentText"/>
    <w:link w:val="CommentSubjectChar"/>
    <w:uiPriority w:val="99"/>
    <w:semiHidden/>
    <w:unhideWhenUsed/>
    <w:rsid w:val="00491C5A"/>
    <w:rPr>
      <w:b/>
      <w:bCs/>
    </w:rPr>
  </w:style>
  <w:style w:type="character" w:customStyle="1" w:styleId="CommentSubjectChar">
    <w:name w:val="Comment Subject Char"/>
    <w:basedOn w:val="CommentTextChar"/>
    <w:link w:val="CommentSubject"/>
    <w:uiPriority w:val="99"/>
    <w:semiHidden/>
    <w:rsid w:val="00491C5A"/>
    <w:rPr>
      <w:b/>
      <w:bCs/>
    </w:rPr>
  </w:style>
  <w:style w:type="paragraph" w:customStyle="1" w:styleId="Default">
    <w:name w:val="Default"/>
    <w:rsid w:val="003D5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5636"/>
    <w:pPr>
      <w:ind w:left="720"/>
      <w:contextualSpacing/>
    </w:pPr>
  </w:style>
  <w:style w:type="table" w:styleId="TableGrid">
    <w:name w:val="Table Grid"/>
    <w:basedOn w:val="TableNormal"/>
    <w:uiPriority w:val="59"/>
    <w:rsid w:val="00972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91DDF"/>
    <w:rPr>
      <w:i/>
      <w:iCs/>
    </w:rPr>
  </w:style>
</w:styles>
</file>

<file path=word/webSettings.xml><?xml version="1.0" encoding="utf-8"?>
<w:webSettings xmlns:r="http://schemas.openxmlformats.org/officeDocument/2006/relationships" xmlns:w="http://schemas.openxmlformats.org/wordprocessingml/2006/main">
  <w:divs>
    <w:div w:id="389957796">
      <w:bodyDiv w:val="1"/>
      <w:marLeft w:val="0"/>
      <w:marRight w:val="0"/>
      <w:marTop w:val="0"/>
      <w:marBottom w:val="0"/>
      <w:divBdr>
        <w:top w:val="none" w:sz="0" w:space="0" w:color="auto"/>
        <w:left w:val="none" w:sz="0" w:space="0" w:color="auto"/>
        <w:bottom w:val="none" w:sz="0" w:space="0" w:color="auto"/>
        <w:right w:val="none" w:sz="0" w:space="0" w:color="auto"/>
      </w:divBdr>
    </w:div>
    <w:div w:id="1007440594">
      <w:bodyDiv w:val="1"/>
      <w:marLeft w:val="0"/>
      <w:marRight w:val="0"/>
      <w:marTop w:val="0"/>
      <w:marBottom w:val="0"/>
      <w:divBdr>
        <w:top w:val="none" w:sz="0" w:space="0" w:color="auto"/>
        <w:left w:val="none" w:sz="0" w:space="0" w:color="auto"/>
        <w:bottom w:val="none" w:sz="0" w:space="0" w:color="auto"/>
        <w:right w:val="none" w:sz="0" w:space="0" w:color="auto"/>
      </w:divBdr>
    </w:div>
    <w:div w:id="19244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h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ke10.net/whatistake10.asp?page=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3EBFFA-F804-4502-A96D-EBB52452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bheidorn</dc:creator>
  <cp:keywords/>
  <dc:description/>
  <cp:lastModifiedBy>bheidorn</cp:lastModifiedBy>
  <cp:revision>2</cp:revision>
  <cp:lastPrinted>2010-08-23T16:14:00Z</cp:lastPrinted>
  <dcterms:created xsi:type="dcterms:W3CDTF">2010-10-05T15:42:00Z</dcterms:created>
  <dcterms:modified xsi:type="dcterms:W3CDTF">2010-10-05T15:42:00Z</dcterms:modified>
</cp:coreProperties>
</file>