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Laurie R. Peterson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September 2019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M.Ed. University of West Georgia, 2005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S. Edu. State University of West Georgia, 2003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Clinical Instructor,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Department of Communication Sciences &amp; Professional Counseling, University of West Georgia, Carrollton, Georgia, 2017- present.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Clinical Supervisor and Instructor (graduate and undergraduate).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Established satellite clinic in Heard Co. and provided EI speech services, also supervised graduate students on-site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Speech-Language Pathologist, Tanner Medical Center, 705 Dixie Street, Carrollton, April- July 2017.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Provided PRN speech services to patients in acute care related to swallowing difficulties, stroke, and language impairments.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Provided speech services to patients in acute care and rehab, related to swallowing difficulties, stroke, and language impairments.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School-based Speech-Language Pathologist, Carroll County Schools, 164 Independence Drive, Carrollton, GA, 2003-2017.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333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Supervised Clinical Fellow and Graduate Student Clinicians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Performed and documented screens in RTI then initial exams and determined appropriate diagnoses.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54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Identified and properly documented patient goals, evaluated progress and planned re-evaluation. Regularly evaluated effects of treatment and adjusted to achieve maximum benefits.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Interpreted results and proposed intervention plans, including short and long-range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6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Each patient given a written plan of care to meet </w:t>
      </w:r>
      <w:r w:rsidDel="00000000" w:rsidR="00000000" w:rsidRPr="00000000">
        <w:rPr>
          <w:rFonts w:ascii="Times New Roman" w:cs="Times New Roman" w:eastAsia="Times New Roman" w:hAnsi="Times New Roman"/>
          <w:color w:val="0b333c"/>
          <w:sz w:val="20"/>
          <w:szCs w:val="20"/>
          <w:rtl w:val="0"/>
        </w:rPr>
        <w:t xml:space="preserve">predetermined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 goals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6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Taught and planned educational programs in speech therapy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5a8b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Assisted speech therapy patients with functioning in general ed. school environments.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66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333c"/>
          <w:sz w:val="20"/>
          <w:szCs w:val="20"/>
          <w:u w:val="none"/>
          <w:shd w:fill="auto" w:val="clear"/>
          <w:vertAlign w:val="baseline"/>
          <w:rtl w:val="0"/>
        </w:rPr>
        <w:t xml:space="preserve">Medicaid billing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6F57"/>
    <w:rPr>
      <w:rFonts w:ascii="Comic Sans MS" w:hAnsi="Comic Sans MS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9025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44719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c12R00rz/gxT9kmVEPGD/YTig==">AMUW2mX1R70er4zWmhXYX1xV8PiwjRXpeUMsBz2IXqh9d9PEoAeVWizlLF4/nvq34zsbVJq+oFM+aMBOIuH3M9kAAtvc0gulBUb4A1KZ1Q/nFl1EkFb6nLQ6tCt5h2bSYjK+Y4liND9u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2019-09-09T16:00:00Z</dcterms:created>
  <dc:creator>Thomas Peterson</dc:creator>
</cp:coreProperties>
</file>